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9477F">
      <w:pPr>
        <w:pStyle w:val="3"/>
        <w:numPr>
          <w:ilvl w:val="0"/>
          <w:numId w:val="1"/>
        </w:numPr>
      </w:pPr>
      <w:r>
        <w:rPr>
          <w:rFonts w:hint="eastAsia"/>
        </w:rPr>
        <w:t>智能财税实训室、会计手工实训室：</w:t>
      </w:r>
    </w:p>
    <w:p w14:paraId="4578A3FC">
      <w:pPr>
        <w:ind w:firstLine="560" w:firstLineChars="200"/>
        <w:rPr>
          <w:rFonts w:hint="eastAsia" w:ascii="宋体" w:hAnsi="宋体" w:cs="宋体"/>
          <w:color w:val="282828"/>
          <w:sz w:val="28"/>
          <w:szCs w:val="28"/>
        </w:rPr>
      </w:pPr>
      <w:r>
        <w:rPr>
          <w:rFonts w:hint="eastAsia" w:ascii="宋体" w:hAnsi="宋体" w:cs="宋体"/>
          <w:color w:val="282828"/>
          <w:sz w:val="28"/>
          <w:szCs w:val="28"/>
        </w:rPr>
        <w:t>含教学实训设备、电脑、智慧黑板、装饰装修、空调、桌椅（满足不少于</w:t>
      </w:r>
      <w:r>
        <w:rPr>
          <w:rFonts w:hint="eastAsia" w:ascii="宋体" w:hAnsi="宋体" w:cs="宋体"/>
          <w:color w:val="282828"/>
          <w:sz w:val="28"/>
          <w:szCs w:val="28"/>
          <w:lang w:val="en-US" w:eastAsia="zh-CN"/>
        </w:rPr>
        <w:t>120</w:t>
      </w:r>
      <w:r>
        <w:rPr>
          <w:rFonts w:hint="eastAsia" w:ascii="宋体" w:hAnsi="宋体" w:cs="宋体"/>
          <w:color w:val="282828"/>
          <w:sz w:val="28"/>
          <w:szCs w:val="28"/>
        </w:rPr>
        <w:t>人</w:t>
      </w:r>
      <w:r>
        <w:rPr>
          <w:rFonts w:hint="eastAsia" w:ascii="宋体" w:hAnsi="宋体" w:cs="宋体"/>
          <w:color w:val="282828"/>
          <w:sz w:val="28"/>
          <w:szCs w:val="28"/>
        </w:rPr>
        <w:t>教学实训、同时满足竞赛实训）等必备设施：</w:t>
      </w:r>
    </w:p>
    <w:p w14:paraId="4037D403">
      <w:pPr>
        <w:ind w:firstLine="560" w:firstLineChars="200"/>
        <w:rPr>
          <w:rFonts w:ascii="宋体" w:hAnsi="宋体"/>
          <w:color w:val="282828"/>
          <w:sz w:val="28"/>
          <w:szCs w:val="28"/>
        </w:rPr>
      </w:pPr>
      <w:r>
        <w:rPr>
          <w:rFonts w:hint="eastAsia" w:ascii="宋体" w:hAnsi="宋体"/>
          <w:color w:val="282828"/>
          <w:sz w:val="28"/>
          <w:szCs w:val="28"/>
        </w:rPr>
        <w:t>（1）实训室建设及配套满足智能财税教学实训相关专业及专业群教学、实践、人才评价需求；</w:t>
      </w:r>
    </w:p>
    <w:p w14:paraId="38CD4C49">
      <w:pPr>
        <w:ind w:firstLine="560" w:firstLineChars="200"/>
        <w:rPr>
          <w:rFonts w:ascii="宋体" w:hAnsi="宋体"/>
          <w:sz w:val="28"/>
          <w:szCs w:val="28"/>
        </w:rPr>
      </w:pPr>
      <w:r>
        <w:rPr>
          <w:rFonts w:hint="eastAsia" w:ascii="宋体" w:hAnsi="宋体"/>
          <w:sz w:val="28"/>
          <w:szCs w:val="28"/>
        </w:rPr>
        <w:t>（2）实训室建设及配套提升我校教师行业技术、课程研发、精品课开发等教学和研发能力；</w:t>
      </w:r>
    </w:p>
    <w:p w14:paraId="36F45427">
      <w:pPr>
        <w:ind w:firstLine="560" w:firstLineChars="200"/>
        <w:rPr>
          <w:rFonts w:ascii="宋体" w:hAnsi="宋体"/>
          <w:color w:val="FF0000"/>
          <w:sz w:val="28"/>
          <w:szCs w:val="28"/>
        </w:rPr>
      </w:pPr>
      <w:r>
        <w:rPr>
          <w:rFonts w:hint="eastAsia" w:ascii="宋体" w:hAnsi="宋体"/>
          <w:sz w:val="28"/>
          <w:szCs w:val="28"/>
        </w:rPr>
        <w:t>（3）实训室建设及配套提升我校参与相关技能人才国家标准制定研讨、学习及交流、成果转化等能力；</w:t>
      </w:r>
      <w:r>
        <w:rPr>
          <w:rFonts w:ascii="宋体" w:hAnsi="宋体"/>
          <w:color w:val="FF0000"/>
          <w:sz w:val="28"/>
          <w:szCs w:val="28"/>
        </w:rPr>
        <w:t xml:space="preserve"> </w:t>
      </w:r>
    </w:p>
    <w:p w14:paraId="564D2885">
      <w:pPr>
        <w:ind w:firstLine="560" w:firstLineChars="200"/>
        <w:rPr>
          <w:rFonts w:ascii="宋体" w:hAnsi="宋体"/>
          <w:color w:val="282828"/>
          <w:sz w:val="28"/>
          <w:szCs w:val="28"/>
        </w:rPr>
      </w:pPr>
      <w:r>
        <w:rPr>
          <w:rFonts w:hint="eastAsia" w:ascii="宋体" w:hAnsi="宋体"/>
          <w:color w:val="282828"/>
          <w:sz w:val="28"/>
          <w:szCs w:val="28"/>
        </w:rPr>
        <w:t>（4）实训室建设及配套满足省职业院校技能大赛中职组智能财税基本技能竞赛的学习与训练需求；</w:t>
      </w:r>
    </w:p>
    <w:p w14:paraId="691853AD">
      <w:pPr>
        <w:ind w:firstLine="560" w:firstLineChars="200"/>
        <w:rPr>
          <w:rFonts w:ascii="宋体" w:hAnsi="宋体"/>
          <w:color w:val="282828"/>
          <w:sz w:val="28"/>
          <w:szCs w:val="28"/>
        </w:rPr>
      </w:pPr>
      <w:r>
        <w:rPr>
          <w:rFonts w:hint="eastAsia" w:ascii="宋体" w:hAnsi="宋体"/>
          <w:sz w:val="28"/>
          <w:szCs w:val="28"/>
        </w:rPr>
        <w:t>（5）</w:t>
      </w:r>
      <w:r>
        <w:rPr>
          <w:rFonts w:hint="eastAsia" w:ascii="宋体" w:hAnsi="宋体"/>
          <w:color w:val="282828"/>
          <w:sz w:val="28"/>
          <w:szCs w:val="28"/>
        </w:rPr>
        <w:t>实训室建设及配套满足全国行业职业技能竞赛智能财税基本技能竞赛的学习与训练需求；</w:t>
      </w:r>
    </w:p>
    <w:p w14:paraId="654EFA1F">
      <w:pPr>
        <w:ind w:firstLine="560" w:firstLineChars="200"/>
        <w:rPr>
          <w:rFonts w:ascii="宋体" w:hAnsi="宋体"/>
          <w:color w:val="282828"/>
          <w:sz w:val="28"/>
          <w:szCs w:val="28"/>
        </w:rPr>
      </w:pPr>
      <w:r>
        <w:rPr>
          <w:rFonts w:hint="eastAsia" w:ascii="宋体" w:hAnsi="宋体"/>
          <w:color w:val="282828"/>
          <w:sz w:val="28"/>
          <w:szCs w:val="28"/>
        </w:rPr>
        <w:t>（6）实训室建设及配套满足我校承办职业院校技能大赛中职组智能财税基本技能竞赛；</w:t>
      </w:r>
    </w:p>
    <w:p w14:paraId="21DE7525">
      <w:pPr>
        <w:ind w:firstLine="560" w:firstLineChars="200"/>
        <w:rPr>
          <w:rFonts w:ascii="宋体" w:hAnsi="宋体"/>
          <w:color w:val="282828"/>
          <w:sz w:val="28"/>
          <w:szCs w:val="28"/>
        </w:rPr>
      </w:pPr>
      <w:r>
        <w:rPr>
          <w:rFonts w:hint="eastAsia" w:ascii="宋体" w:hAnsi="宋体"/>
          <w:sz w:val="28"/>
          <w:szCs w:val="28"/>
        </w:rPr>
        <w:t>（7）</w:t>
      </w:r>
      <w:r>
        <w:rPr>
          <w:rFonts w:hint="eastAsia" w:ascii="宋体" w:hAnsi="宋体"/>
          <w:color w:val="282828"/>
          <w:sz w:val="28"/>
          <w:szCs w:val="28"/>
        </w:rPr>
        <w:t>实训室建设及配套能够满足我校提供社会服务和社会专业人才培训及培训条件。</w:t>
      </w:r>
    </w:p>
    <w:p w14:paraId="6E40C5E9">
      <w:pPr>
        <w:ind w:firstLine="560" w:firstLineChars="200"/>
        <w:rPr>
          <w:rFonts w:ascii="宋体" w:hAnsi="宋体"/>
          <w:color w:val="282828"/>
          <w:sz w:val="28"/>
          <w:szCs w:val="28"/>
        </w:rPr>
      </w:pPr>
    </w:p>
    <w:p w14:paraId="45F561B2">
      <w:pPr>
        <w:pStyle w:val="3"/>
        <w:numPr>
          <w:ilvl w:val="0"/>
          <w:numId w:val="1"/>
        </w:numPr>
        <w:spacing w:before="0" w:after="0" w:line="240" w:lineRule="auto"/>
        <w:ind w:firstLine="643" w:firstLineChars="200"/>
      </w:pPr>
      <w:r>
        <w:rPr>
          <w:rFonts w:hint="eastAsia"/>
        </w:rPr>
        <w:t>实训室教学软件、学生电脑、服务器等基本需求</w:t>
      </w:r>
    </w:p>
    <w:p w14:paraId="71B1D2C9">
      <w:pPr>
        <w:adjustRightInd w:val="0"/>
        <w:ind w:firstLine="420" w:firstLineChars="200"/>
        <w:rPr>
          <w:rFonts w:ascii="宋体" w:hAnsi="宋体"/>
          <w:b/>
          <w:bCs/>
          <w:color w:val="282828"/>
          <w:sz w:val="28"/>
          <w:szCs w:val="28"/>
        </w:rPr>
      </w:pPr>
      <w:r>
        <w:rPr>
          <w:rFonts w:hint="eastAsia"/>
        </w:rPr>
        <w:t xml:space="preserve">    </w:t>
      </w:r>
      <w:r>
        <w:rPr>
          <w:rFonts w:hint="eastAsia" w:ascii="宋体" w:hAnsi="宋体"/>
          <w:b/>
          <w:bCs/>
          <w:color w:val="282828"/>
          <w:sz w:val="28"/>
          <w:szCs w:val="28"/>
        </w:rPr>
        <w:t>1.实训室教学软件</w:t>
      </w:r>
    </w:p>
    <w:p w14:paraId="4DF06327"/>
    <w:p w14:paraId="1A18AC02">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依据企业会计、税务、财税代理等岗位典型工作任务，覆盖会计事务、纳税事务和统计事务等专业主要专业核心课程，融合职业技能等级标准，体现财务共享模式下电子票据处理、业财税一体化核算与监督、财务数据分析等数字化升级与转型要求，考察参赛选手新技术下财税应用能力、职业判断能力，在企业内控制度约束下的人人协同和人机协同处理企业会计核算、纳税事务和财务数据分析能力，在实际工作中处理各种问题的应变能力。</w:t>
      </w:r>
    </w:p>
    <w:p w14:paraId="3F8B7E3A">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系统采用任务驱动方式规划操作界面，分模块显示任务列表，按照进行中、未开始、已完成三种状态标记任务，并且能够按任务状态进行分类显示任务列表。</w:t>
      </w:r>
    </w:p>
    <w:p w14:paraId="65764512">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系统开始任务后进入任务操作界面，包含任务详情，背景单据和仿真业务平台。其中任务详情中包含任务背景、任务要求和操作过程，任务背景创设任务情景，任务要求描述具体完成结果和注意事项，操作过程显示任务操作的详细步骤和要点，方便学生自主学习。</w:t>
      </w:r>
    </w:p>
    <w:p w14:paraId="0544A0C1">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得分详情支持答案标红显性化提示，提供与操作界面一致的标准答案，更容易发现问题、找到正确答案。</w:t>
      </w:r>
    </w:p>
    <w:p w14:paraId="34D7BE17">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课程对接企业级应用平台的财务云、供应链云，包含总账、智能会计平台、应收款管理、应付款管理、出纳管理、存货核算、固定资产、发票管理、费用管理、报表、采购管理、销售管理、库存管理等核心子系统，满足学生掌握业务财务流程、培养财务信息化应用能力。</w:t>
      </w:r>
    </w:p>
    <w:p w14:paraId="53A4581D">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系统采用智能答案对比方式，包含日期、数值等多种文本格式答案对比规则，以及关键字提取对比。答案对比自动标注错误内容，并显示正确答案，方便自我纠错。</w:t>
      </w:r>
    </w:p>
    <w:p w14:paraId="62D52F9E">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系统支持学情分析管理功能，可对课程统计分析、学生课程分析和课程对比分析，分别查看课程和学生以及不同课程之间的课程训练次数、课程进度、学生随堂检测、学生作业、学生考试、实训任务学习等情况，能通过监测学生的实训数据，以图表的形式直观的反应出学生的活跃度。</w:t>
      </w:r>
    </w:p>
    <w:p w14:paraId="2790AD7F">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对接专业教学标准，内容包含发票管理（开票信息维护、蓝字发票开具、红字发票开具、发票抵扣确认）、增值税计算与申报（销售业务增值税计算与填报、购进业务增值税计算与填报）、企业所得税计算与申报（企业所得税预缴、企业基础信息设置、企业收入类项目汇算、企业扣除类项目汇算、企业资产类项目汇算、亏损弥补及税收优惠项目汇算）、个人所得税及社会保险费申报等核心技能点及业务情景。</w:t>
      </w:r>
    </w:p>
    <w:p w14:paraId="745CA698">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系统采用智能答案对比方式，包含日期、数值等多种文本格式答案对比规则，以及关键字提取对比。答案对比自动标红标注错误内容，支持得分详情显示页面与答案显示页面一致，并回显正确答案，方便自我纠错。</w:t>
      </w:r>
    </w:p>
    <w:p w14:paraId="216FFDAC">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课程设计支持内容调整，添加预习、拓展和课件，可关联多种类型学习资源、富文本和单元测试。</w:t>
      </w:r>
    </w:p>
    <w:p w14:paraId="60636B0D">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采用系统智能比对答案，设置指标数值计算、图表分析呈现、评价结论三大判分项，针对每个任务的指标数值、可视化图表及分析结论进行智能评分。</w:t>
      </w:r>
    </w:p>
    <w:p w14:paraId="610EBB12">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课程包含综合实训，至少10套试卷内容，覆盖财务数据分析模块的数据管理基本知识和素养、业务数据分析、财务报表分析三大部分至少9项等主要内容。</w:t>
      </w:r>
    </w:p>
    <w:p w14:paraId="0D2B8A38">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系统中实训任务应包实训目标、实训背景和实训分析，其中实训分析提供任务解题思路、所需的工具、方法等内容,配套看微课、看实操视频资源，方便学生自主学习。</w:t>
      </w:r>
    </w:p>
    <w:p w14:paraId="5A62304D">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学习中心的成绩模块，应按课件学习、课堂活动、作业、考试进行统计汇总，涵盖学习行为和学习结果统计。</w:t>
      </w:r>
    </w:p>
    <w:p w14:paraId="03E3EF64">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学习中心的作业和考试模块，应显示未开始、进行中、已结束三种状态，并能显示相应得分，能按状态和名称进行快速筛选。</w:t>
      </w:r>
    </w:p>
    <w:p w14:paraId="5A6374A4">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学习中心的学习资源，包含预习、测验、实训等教学内容，显示任务记录和测试记录，满足学生自主学习。</w:t>
      </w:r>
    </w:p>
    <w:p w14:paraId="347EA2F4">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学习中心支持查看导学，方便把握课程整体情况、教学内容、课程目标等内容。</w:t>
      </w:r>
    </w:p>
    <w:p w14:paraId="793E2947">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学习中心支持查看课程的所属学期、整体进度、参与人数、实训个数、作业个数。</w:t>
      </w:r>
    </w:p>
    <w:p w14:paraId="60C2834D">
      <w:pPr>
        <w:numPr>
          <w:ilvl w:val="0"/>
          <w:numId w:val="2"/>
        </w:numPr>
        <w:adjustRightInd w:val="0"/>
        <w:spacing w:line="360" w:lineRule="auto"/>
        <w:ind w:left="0" w:firstLine="560" w:firstLineChars="200"/>
        <w:rPr>
          <w:rFonts w:ascii="宋体" w:hAnsi="宋体"/>
          <w:color w:val="282828"/>
          <w:sz w:val="28"/>
          <w:szCs w:val="28"/>
        </w:rPr>
      </w:pPr>
      <w:r>
        <w:rPr>
          <w:rFonts w:hint="eastAsia" w:ascii="宋体" w:hAnsi="宋体"/>
          <w:color w:val="282828"/>
          <w:sz w:val="28"/>
          <w:szCs w:val="28"/>
        </w:rPr>
        <w:t>支持教学课程安排，通过教学日历进行排课，发起教学活动、进行签到统计、实时发我课件、提问、测试、实训等教学活动，满足有组织的在线教学</w:t>
      </w:r>
    </w:p>
    <w:p w14:paraId="2133FA37">
      <w:pPr>
        <w:adjustRightInd w:val="0"/>
        <w:ind w:firstLine="562" w:firstLineChars="200"/>
        <w:rPr>
          <w:rFonts w:hint="eastAsia" w:ascii="宋体" w:hAnsi="宋体"/>
          <w:b/>
          <w:bCs/>
          <w:color w:val="282828"/>
          <w:sz w:val="28"/>
          <w:szCs w:val="28"/>
        </w:rPr>
      </w:pPr>
      <w:r>
        <w:rPr>
          <w:rFonts w:hint="eastAsia" w:ascii="宋体" w:hAnsi="宋体"/>
          <w:b/>
          <w:bCs/>
          <w:color w:val="282828"/>
          <w:sz w:val="28"/>
          <w:szCs w:val="28"/>
          <w:lang w:val="en-US" w:eastAsia="zh-CN"/>
        </w:rPr>
        <w:t>2.</w:t>
      </w:r>
      <w:r>
        <w:rPr>
          <w:rFonts w:hint="eastAsia" w:ascii="宋体" w:hAnsi="宋体"/>
          <w:b/>
          <w:bCs/>
          <w:color w:val="282828"/>
          <w:sz w:val="28"/>
          <w:szCs w:val="28"/>
        </w:rPr>
        <w:t>学生电脑</w:t>
      </w:r>
      <w:r>
        <w:rPr>
          <w:rFonts w:hint="eastAsia" w:ascii="宋体" w:hAnsi="宋体"/>
          <w:b/>
          <w:bCs/>
          <w:color w:val="282828"/>
          <w:sz w:val="28"/>
          <w:szCs w:val="28"/>
          <w:lang w:eastAsia="zh-CN"/>
        </w:rPr>
        <w:t>（</w:t>
      </w:r>
      <w:r>
        <w:rPr>
          <w:rFonts w:hint="eastAsia" w:ascii="宋体" w:hAnsi="宋体"/>
          <w:b/>
          <w:bCs/>
          <w:color w:val="282828"/>
          <w:sz w:val="28"/>
          <w:szCs w:val="28"/>
          <w:lang w:val="en-US" w:eastAsia="zh-CN"/>
        </w:rPr>
        <w:t>81套</w:t>
      </w:r>
      <w:r>
        <w:rPr>
          <w:rFonts w:hint="eastAsia" w:ascii="宋体" w:hAnsi="宋体"/>
          <w:b/>
          <w:bCs/>
          <w:color w:val="282828"/>
          <w:sz w:val="28"/>
          <w:szCs w:val="28"/>
          <w:lang w:eastAsia="zh-CN"/>
        </w:rPr>
        <w:t>）</w:t>
      </w:r>
    </w:p>
    <w:p w14:paraId="6212D044">
      <w:pPr>
        <w:ind w:firstLine="560" w:firstLineChars="200"/>
        <w:rPr>
          <w:rFonts w:ascii="宋体" w:hAnsi="宋体"/>
          <w:color w:val="282828"/>
          <w:sz w:val="28"/>
          <w:szCs w:val="28"/>
        </w:rPr>
      </w:pPr>
      <w:r>
        <w:rPr>
          <w:rFonts w:hint="eastAsia" w:ascii="宋体" w:hAnsi="宋体"/>
          <w:color w:val="282828"/>
          <w:sz w:val="28"/>
          <w:szCs w:val="28"/>
        </w:rPr>
        <w:t>（1）</w:t>
      </w:r>
      <w:r>
        <w:rPr>
          <w:rFonts w:ascii="宋体" w:hAnsi="宋体"/>
          <w:color w:val="282828"/>
          <w:sz w:val="28"/>
          <w:szCs w:val="28"/>
        </w:rPr>
        <w:t>商用产品，原</w:t>
      </w:r>
      <w:bookmarkStart w:id="0" w:name="_GoBack"/>
      <w:bookmarkEnd w:id="0"/>
      <w:r>
        <w:rPr>
          <w:rFonts w:ascii="宋体" w:hAnsi="宋体"/>
          <w:color w:val="282828"/>
          <w:sz w:val="28"/>
          <w:szCs w:val="28"/>
        </w:rPr>
        <w:t>装非改配；</w:t>
      </w:r>
    </w:p>
    <w:p w14:paraId="06CCBB11">
      <w:pPr>
        <w:ind w:firstLine="560" w:firstLineChars="200"/>
        <w:rPr>
          <w:rFonts w:ascii="宋体" w:hAnsi="宋体"/>
          <w:color w:val="282828"/>
          <w:sz w:val="28"/>
          <w:szCs w:val="28"/>
        </w:rPr>
      </w:pPr>
      <w:r>
        <w:rPr>
          <w:rFonts w:hint="eastAsia" w:ascii="宋体" w:hAnsi="宋体"/>
          <w:color w:val="282828"/>
          <w:sz w:val="28"/>
          <w:szCs w:val="28"/>
        </w:rPr>
        <w:t>（2）</w:t>
      </w:r>
      <w:r>
        <w:rPr>
          <w:rFonts w:ascii="宋体" w:hAnsi="宋体"/>
          <w:color w:val="282828"/>
          <w:sz w:val="28"/>
          <w:szCs w:val="28"/>
        </w:rPr>
        <w:t>处理器 ：≥Intel Core I7-13700；</w:t>
      </w:r>
    </w:p>
    <w:p w14:paraId="7731200A">
      <w:pPr>
        <w:ind w:firstLine="560" w:firstLineChars="200"/>
        <w:rPr>
          <w:rFonts w:ascii="宋体" w:hAnsi="宋体"/>
          <w:color w:val="282828"/>
          <w:sz w:val="28"/>
          <w:szCs w:val="28"/>
        </w:rPr>
      </w:pPr>
      <w:r>
        <w:rPr>
          <w:rFonts w:hint="eastAsia" w:ascii="宋体" w:hAnsi="宋体"/>
          <w:color w:val="282828"/>
          <w:sz w:val="28"/>
          <w:szCs w:val="28"/>
        </w:rPr>
        <w:t>（3）</w:t>
      </w:r>
      <w:r>
        <w:rPr>
          <w:rFonts w:ascii="宋体" w:hAnsi="宋体"/>
          <w:color w:val="282828"/>
          <w:sz w:val="28"/>
          <w:szCs w:val="28"/>
        </w:rPr>
        <w:t xml:space="preserve">内存：≥16G； </w:t>
      </w:r>
    </w:p>
    <w:p w14:paraId="32A7078F">
      <w:pPr>
        <w:ind w:firstLine="560" w:firstLineChars="200"/>
        <w:rPr>
          <w:rFonts w:ascii="宋体" w:hAnsi="宋体"/>
          <w:color w:val="282828"/>
          <w:sz w:val="28"/>
          <w:szCs w:val="28"/>
        </w:rPr>
      </w:pPr>
      <w:r>
        <w:rPr>
          <w:rFonts w:hint="eastAsia" w:ascii="宋体" w:hAnsi="宋体"/>
          <w:color w:val="282828"/>
          <w:sz w:val="28"/>
          <w:szCs w:val="28"/>
        </w:rPr>
        <w:t>（4）</w:t>
      </w:r>
      <w:r>
        <w:rPr>
          <w:rFonts w:ascii="宋体" w:hAnsi="宋体"/>
          <w:color w:val="282828"/>
          <w:sz w:val="28"/>
          <w:szCs w:val="28"/>
        </w:rPr>
        <w:t xml:space="preserve">硬盘：≥512G固态硬盘； </w:t>
      </w:r>
    </w:p>
    <w:p w14:paraId="4CD9D064">
      <w:pPr>
        <w:ind w:firstLine="560" w:firstLineChars="200"/>
        <w:rPr>
          <w:rFonts w:ascii="宋体" w:hAnsi="宋体"/>
          <w:color w:val="282828"/>
          <w:sz w:val="28"/>
          <w:szCs w:val="28"/>
        </w:rPr>
      </w:pPr>
      <w:r>
        <w:rPr>
          <w:rFonts w:hint="eastAsia" w:ascii="宋体" w:hAnsi="宋体"/>
          <w:color w:val="282828"/>
          <w:sz w:val="28"/>
          <w:szCs w:val="28"/>
        </w:rPr>
        <w:t>（5）</w:t>
      </w:r>
      <w:r>
        <w:rPr>
          <w:rFonts w:ascii="宋体" w:hAnsi="宋体"/>
          <w:color w:val="282828"/>
          <w:sz w:val="28"/>
          <w:szCs w:val="28"/>
        </w:rPr>
        <w:t xml:space="preserve">显卡：≥GTX1650 4G； </w:t>
      </w:r>
    </w:p>
    <w:p w14:paraId="5B1C6531">
      <w:pPr>
        <w:ind w:firstLine="560" w:firstLineChars="200"/>
        <w:rPr>
          <w:rFonts w:ascii="宋体" w:hAnsi="宋体"/>
          <w:color w:val="282828"/>
          <w:sz w:val="28"/>
          <w:szCs w:val="28"/>
        </w:rPr>
      </w:pPr>
      <w:r>
        <w:rPr>
          <w:rFonts w:hint="eastAsia" w:ascii="宋体" w:hAnsi="宋体"/>
          <w:color w:val="282828"/>
          <w:sz w:val="28"/>
          <w:szCs w:val="28"/>
        </w:rPr>
        <w:t>（6）</w:t>
      </w:r>
      <w:r>
        <w:rPr>
          <w:rFonts w:ascii="宋体" w:hAnsi="宋体"/>
          <w:color w:val="282828"/>
          <w:sz w:val="28"/>
          <w:szCs w:val="28"/>
        </w:rPr>
        <w:t>显示器：≥23.8寸（与主机同一品牌）；</w:t>
      </w:r>
    </w:p>
    <w:p w14:paraId="6B62F2F9">
      <w:pPr>
        <w:ind w:firstLine="560" w:firstLineChars="200"/>
        <w:rPr>
          <w:rFonts w:ascii="宋体" w:hAnsi="宋体"/>
          <w:color w:val="282828"/>
          <w:sz w:val="28"/>
          <w:szCs w:val="28"/>
        </w:rPr>
      </w:pPr>
      <w:r>
        <w:rPr>
          <w:rFonts w:hint="eastAsia" w:ascii="宋体" w:hAnsi="宋体"/>
          <w:color w:val="282828"/>
          <w:sz w:val="28"/>
          <w:szCs w:val="28"/>
        </w:rPr>
        <w:t>（7）</w:t>
      </w:r>
      <w:r>
        <w:rPr>
          <w:rFonts w:ascii="宋体" w:hAnsi="宋体"/>
          <w:color w:val="282828"/>
          <w:sz w:val="28"/>
          <w:szCs w:val="28"/>
        </w:rPr>
        <w:t>键鼠：抗菌鼠标；防水抗菌键盘；</w:t>
      </w:r>
    </w:p>
    <w:p w14:paraId="4E10230E">
      <w:pPr>
        <w:ind w:firstLine="560" w:firstLineChars="200"/>
        <w:rPr>
          <w:rFonts w:ascii="宋体" w:hAnsi="宋体"/>
          <w:b/>
          <w:bCs/>
          <w:color w:val="282828"/>
          <w:sz w:val="28"/>
          <w:szCs w:val="28"/>
        </w:rPr>
      </w:pPr>
      <w:r>
        <w:rPr>
          <w:rFonts w:hint="eastAsia" w:ascii="宋体" w:hAnsi="宋体"/>
          <w:color w:val="282828"/>
          <w:sz w:val="28"/>
          <w:szCs w:val="28"/>
        </w:rPr>
        <w:t>（8）</w:t>
      </w:r>
      <w:r>
        <w:rPr>
          <w:rFonts w:ascii="宋体" w:hAnsi="宋体"/>
          <w:color w:val="282828"/>
          <w:sz w:val="28"/>
          <w:szCs w:val="28"/>
        </w:rPr>
        <w:t>整机制造商三年上门维修服务，具备7*24小时400技术支持热线，可以实现操作系统部署、机房集中管理和硬盘保护等功能。</w:t>
      </w:r>
    </w:p>
    <w:p w14:paraId="5C1DBFCD">
      <w:pPr>
        <w:adjustRightInd w:val="0"/>
        <w:ind w:firstLine="562" w:firstLineChars="200"/>
        <w:rPr>
          <w:rFonts w:ascii="宋体" w:hAnsi="宋体"/>
          <w:b/>
          <w:bCs/>
          <w:color w:val="282828"/>
          <w:sz w:val="28"/>
          <w:szCs w:val="28"/>
        </w:rPr>
      </w:pPr>
      <w:r>
        <w:rPr>
          <w:rFonts w:hint="eastAsia" w:ascii="宋体" w:hAnsi="宋体"/>
          <w:b/>
          <w:bCs/>
          <w:color w:val="282828"/>
          <w:sz w:val="28"/>
          <w:szCs w:val="28"/>
        </w:rPr>
        <w:t>3.服务器</w:t>
      </w:r>
    </w:p>
    <w:p w14:paraId="7C541501">
      <w:pPr>
        <w:ind w:firstLine="560" w:firstLineChars="200"/>
        <w:rPr>
          <w:rFonts w:ascii="宋体" w:hAnsi="宋体"/>
          <w:color w:val="282828"/>
          <w:sz w:val="28"/>
          <w:szCs w:val="28"/>
        </w:rPr>
      </w:pPr>
      <w:r>
        <w:rPr>
          <w:rFonts w:hint="eastAsia" w:ascii="宋体" w:hAnsi="宋体"/>
          <w:color w:val="282828"/>
          <w:sz w:val="28"/>
          <w:szCs w:val="28"/>
        </w:rPr>
        <w:t>服务器至少满足i7-13700/16G/512G/wifi/2G独显配置。</w:t>
      </w:r>
    </w:p>
    <w:p w14:paraId="40B6B908">
      <w:pPr>
        <w:ind w:firstLine="562" w:firstLineChars="200"/>
        <w:rPr>
          <w:rFonts w:ascii="宋体" w:hAnsi="宋体"/>
          <w:b/>
          <w:bCs/>
          <w:color w:val="282828"/>
          <w:sz w:val="28"/>
          <w:szCs w:val="28"/>
        </w:rPr>
      </w:pPr>
      <w:r>
        <w:rPr>
          <w:rFonts w:hint="eastAsia" w:ascii="宋体" w:hAnsi="宋体"/>
          <w:b/>
          <w:bCs/>
          <w:color w:val="282828"/>
          <w:sz w:val="28"/>
          <w:szCs w:val="28"/>
        </w:rPr>
        <w:t>4.交换机、机柜</w:t>
      </w:r>
    </w:p>
    <w:p w14:paraId="3CE53083">
      <w:pPr>
        <w:pStyle w:val="7"/>
        <w:spacing w:after="0"/>
        <w:ind w:left="0" w:leftChars="0" w:firstLine="560"/>
        <w:rPr>
          <w:rFonts w:hint="eastAsia" w:ascii="宋体" w:hAnsi="宋体"/>
          <w:color w:val="282828"/>
          <w:sz w:val="28"/>
          <w:szCs w:val="28"/>
        </w:rPr>
      </w:pPr>
      <w:r>
        <w:rPr>
          <w:rFonts w:hint="eastAsia" w:ascii="宋体" w:hAnsi="宋体"/>
          <w:color w:val="282828"/>
          <w:sz w:val="28"/>
          <w:szCs w:val="28"/>
        </w:rPr>
        <w:t>交换机满足48口、全千兆交换机</w:t>
      </w:r>
      <w:r>
        <w:rPr>
          <w:rFonts w:hint="eastAsia" w:ascii="宋体" w:hAnsi="宋体"/>
          <w:color w:val="282828"/>
          <w:sz w:val="28"/>
          <w:szCs w:val="28"/>
          <w:lang w:val="en-US" w:eastAsia="zh-CN"/>
        </w:rPr>
        <w:t>4台</w:t>
      </w:r>
      <w:r>
        <w:rPr>
          <w:rFonts w:hint="eastAsia" w:ascii="宋体" w:hAnsi="宋体"/>
          <w:color w:val="282828"/>
          <w:sz w:val="28"/>
          <w:szCs w:val="28"/>
        </w:rPr>
        <w:t>；机柜满足2米</w:t>
      </w:r>
      <w:r>
        <w:rPr>
          <w:rFonts w:hint="eastAsia" w:ascii="宋体" w:hAnsi="宋体"/>
          <w:color w:val="282828"/>
          <w:sz w:val="28"/>
          <w:szCs w:val="28"/>
          <w:lang w:val="en-US" w:eastAsia="zh-CN"/>
        </w:rPr>
        <w:t>4</w:t>
      </w:r>
      <w:r>
        <w:rPr>
          <w:rFonts w:hint="eastAsia" w:ascii="宋体" w:hAnsi="宋体"/>
          <w:color w:val="282828"/>
          <w:sz w:val="28"/>
          <w:szCs w:val="28"/>
        </w:rPr>
        <w:t>2U标准机柜</w:t>
      </w:r>
      <w:r>
        <w:rPr>
          <w:rFonts w:hint="eastAsia" w:ascii="宋体" w:hAnsi="宋体"/>
          <w:color w:val="282828"/>
          <w:sz w:val="28"/>
          <w:szCs w:val="28"/>
          <w:lang w:val="en-US" w:eastAsia="zh-CN"/>
        </w:rPr>
        <w:t>4</w:t>
      </w:r>
      <w:r>
        <w:rPr>
          <w:rFonts w:hint="eastAsia" w:ascii="宋体" w:hAnsi="宋体"/>
          <w:color w:val="282828"/>
          <w:sz w:val="28"/>
          <w:szCs w:val="28"/>
          <w:lang w:val="en-US" w:eastAsia="zh-CN"/>
        </w:rPr>
        <w:t>套</w:t>
      </w:r>
      <w:r>
        <w:rPr>
          <w:rFonts w:hint="eastAsia" w:ascii="宋体" w:hAnsi="宋体"/>
          <w:color w:val="282828"/>
          <w:sz w:val="28"/>
          <w:szCs w:val="28"/>
        </w:rPr>
        <w:t>，优质冷轧钢板，精工品质。</w:t>
      </w:r>
    </w:p>
    <w:p w14:paraId="3F82EBCE">
      <w:pPr>
        <w:widowControl/>
        <w:ind w:firstLine="562" w:firstLineChars="200"/>
        <w:jc w:val="left"/>
        <w:rPr>
          <w:rFonts w:ascii="宋体" w:hAnsi="宋体"/>
          <w:b/>
          <w:bCs/>
          <w:color w:val="282828"/>
          <w:sz w:val="28"/>
          <w:szCs w:val="28"/>
        </w:rPr>
      </w:pPr>
      <w:r>
        <w:rPr>
          <w:rFonts w:hint="eastAsia" w:ascii="宋体" w:hAnsi="宋体"/>
          <w:b/>
          <w:bCs/>
          <w:color w:val="282828"/>
          <w:sz w:val="28"/>
          <w:szCs w:val="28"/>
        </w:rPr>
        <w:t>5.智慧黑板</w:t>
      </w:r>
      <w:r>
        <w:rPr>
          <w:rFonts w:hint="eastAsia" w:ascii="宋体" w:hAnsi="宋体"/>
          <w:b/>
          <w:bCs/>
          <w:color w:val="282828"/>
          <w:sz w:val="28"/>
          <w:szCs w:val="28"/>
          <w:lang w:eastAsia="zh-CN"/>
        </w:rPr>
        <w:t>（</w:t>
      </w:r>
      <w:r>
        <w:rPr>
          <w:rFonts w:hint="eastAsia" w:ascii="宋体" w:hAnsi="宋体"/>
          <w:b/>
          <w:bCs/>
          <w:color w:val="282828"/>
          <w:sz w:val="28"/>
          <w:szCs w:val="28"/>
          <w:lang w:val="en-US" w:eastAsia="zh-CN"/>
        </w:rPr>
        <w:t>2套</w:t>
      </w:r>
      <w:r>
        <w:rPr>
          <w:rFonts w:hint="eastAsia" w:ascii="宋体" w:hAnsi="宋体"/>
          <w:b/>
          <w:bCs/>
          <w:color w:val="282828"/>
          <w:sz w:val="28"/>
          <w:szCs w:val="28"/>
          <w:lang w:eastAsia="zh-CN"/>
        </w:rPr>
        <w:t>）</w:t>
      </w:r>
      <w:r>
        <w:rPr>
          <w:rFonts w:hint="eastAsia" w:ascii="宋体" w:hAnsi="宋体"/>
          <w:b/>
          <w:bCs/>
          <w:color w:val="282828"/>
          <w:sz w:val="28"/>
          <w:szCs w:val="28"/>
        </w:rPr>
        <w:t>：</w:t>
      </w:r>
    </w:p>
    <w:p w14:paraId="1C9D0BFD">
      <w:pPr>
        <w:pStyle w:val="7"/>
        <w:spacing w:after="0"/>
        <w:ind w:left="0" w:leftChars="0" w:firstLine="560"/>
        <w:rPr>
          <w:rFonts w:ascii="宋体" w:hAnsi="宋体"/>
          <w:color w:val="282828"/>
          <w:sz w:val="28"/>
          <w:szCs w:val="28"/>
        </w:rPr>
      </w:pPr>
      <w:r>
        <w:rPr>
          <w:rFonts w:hint="eastAsia" w:ascii="仿宋" w:hAnsi="仿宋" w:eastAsia="仿宋" w:cs="仿宋"/>
          <w:color w:val="000000"/>
          <w:kern w:val="0"/>
          <w:sz w:val="28"/>
          <w:szCs w:val="28"/>
          <w:lang w:bidi="ar"/>
        </w:rPr>
        <w:t>（</w:t>
      </w:r>
      <w:r>
        <w:rPr>
          <w:rFonts w:hint="eastAsia" w:ascii="宋体" w:hAnsi="宋体"/>
          <w:color w:val="282828"/>
          <w:sz w:val="28"/>
          <w:szCs w:val="28"/>
        </w:rPr>
        <w:t>1）支持反向触控，能够小屏控大屏（教学主机可控制智慧黑板）。</w:t>
      </w:r>
    </w:p>
    <w:p w14:paraId="4FE1ADB2">
      <w:pPr>
        <w:pStyle w:val="7"/>
        <w:spacing w:after="0"/>
        <w:ind w:left="0" w:leftChars="0" w:firstLine="560"/>
        <w:rPr>
          <w:rFonts w:ascii="宋体" w:hAnsi="宋体"/>
          <w:color w:val="282828"/>
          <w:sz w:val="28"/>
          <w:szCs w:val="28"/>
        </w:rPr>
      </w:pPr>
      <w:r>
        <w:rPr>
          <w:rFonts w:hint="eastAsia" w:ascii="宋体" w:hAnsi="宋体"/>
          <w:color w:val="282828"/>
          <w:sz w:val="28"/>
          <w:szCs w:val="28"/>
        </w:rPr>
        <w:t>（2）预装正版 Windows 10 和 Android 操作系统，具备双系统一键切换。</w:t>
      </w:r>
    </w:p>
    <w:p w14:paraId="1FD155C4">
      <w:pPr>
        <w:pStyle w:val="7"/>
        <w:spacing w:after="0"/>
        <w:ind w:left="0" w:leftChars="0" w:firstLine="560"/>
        <w:rPr>
          <w:rFonts w:ascii="宋体" w:hAnsi="宋体"/>
          <w:color w:val="282828"/>
          <w:sz w:val="28"/>
          <w:szCs w:val="28"/>
        </w:rPr>
      </w:pPr>
      <w:r>
        <w:rPr>
          <w:rFonts w:hint="eastAsia" w:ascii="宋体" w:hAnsi="宋体"/>
          <w:color w:val="282828"/>
          <w:sz w:val="28"/>
          <w:szCs w:val="28"/>
        </w:rPr>
        <w:t>（3）具备白板功能，多点触控，支持多人同时书写，且书写流畅，控制灵活。</w:t>
      </w:r>
    </w:p>
    <w:p w14:paraId="3CD3FA59">
      <w:pPr>
        <w:pStyle w:val="7"/>
        <w:spacing w:after="0"/>
        <w:ind w:left="0" w:leftChars="0" w:firstLine="560"/>
        <w:rPr>
          <w:rFonts w:ascii="宋体" w:hAnsi="宋体"/>
          <w:color w:val="282828"/>
          <w:sz w:val="28"/>
          <w:szCs w:val="28"/>
        </w:rPr>
      </w:pPr>
      <w:r>
        <w:rPr>
          <w:rFonts w:hint="eastAsia" w:ascii="宋体" w:hAnsi="宋体"/>
          <w:color w:val="282828"/>
          <w:sz w:val="28"/>
          <w:szCs w:val="28"/>
        </w:rPr>
        <w:t>（4）支持传屏器、投屏码、扫码等多种方式投屏。</w:t>
      </w:r>
    </w:p>
    <w:p w14:paraId="2B380060">
      <w:pPr>
        <w:pStyle w:val="7"/>
        <w:spacing w:after="0"/>
        <w:ind w:left="0" w:leftChars="0" w:firstLine="560"/>
        <w:rPr>
          <w:rFonts w:ascii="宋体" w:hAnsi="宋体"/>
          <w:color w:val="282828"/>
          <w:sz w:val="28"/>
          <w:szCs w:val="28"/>
        </w:rPr>
      </w:pPr>
      <w:r>
        <w:rPr>
          <w:rFonts w:hint="eastAsia" w:ascii="宋体" w:hAnsi="宋体"/>
          <w:color w:val="282828"/>
          <w:sz w:val="28"/>
          <w:szCs w:val="28"/>
        </w:rPr>
        <w:t>（5）屏幕不低于 4K 分辨率，且抗撞击、抗划伤、防眩光。</w:t>
      </w:r>
    </w:p>
    <w:p w14:paraId="1E7326C3">
      <w:pPr>
        <w:pStyle w:val="7"/>
        <w:spacing w:after="0"/>
        <w:ind w:left="0" w:leftChars="0" w:firstLine="560"/>
        <w:rPr>
          <w:rFonts w:ascii="宋体" w:hAnsi="宋体"/>
          <w:color w:val="282828"/>
          <w:sz w:val="28"/>
          <w:szCs w:val="28"/>
        </w:rPr>
      </w:pPr>
      <w:r>
        <w:rPr>
          <w:rFonts w:hint="eastAsia" w:ascii="宋体" w:hAnsi="宋体"/>
          <w:color w:val="282828"/>
          <w:sz w:val="28"/>
          <w:szCs w:val="28"/>
        </w:rPr>
        <w:t>（6）内置无线网卡，接口丰富。</w:t>
      </w:r>
    </w:p>
    <w:p w14:paraId="42A2D00C">
      <w:pPr>
        <w:pStyle w:val="7"/>
        <w:spacing w:after="0"/>
        <w:ind w:left="0" w:leftChars="0" w:firstLine="562"/>
        <w:rPr>
          <w:b/>
          <w:bCs/>
        </w:rPr>
      </w:pPr>
      <w:r>
        <w:rPr>
          <w:rFonts w:hint="eastAsia" w:ascii="宋体" w:hAnsi="宋体"/>
          <w:b/>
          <w:bCs/>
          <w:color w:val="282828"/>
          <w:sz w:val="28"/>
          <w:szCs w:val="28"/>
        </w:rPr>
        <w:t>6.其他要求</w:t>
      </w:r>
    </w:p>
    <w:p w14:paraId="7B142197">
      <w:pPr>
        <w:pStyle w:val="7"/>
        <w:spacing w:after="0"/>
        <w:ind w:left="0" w:leftChars="0" w:firstLine="560"/>
        <w:rPr>
          <w:rFonts w:hint="eastAsia" w:ascii="宋体" w:hAnsi="宋体" w:cs="宋体"/>
          <w:color w:val="000000"/>
          <w:kern w:val="44"/>
          <w:sz w:val="28"/>
          <w:szCs w:val="28"/>
        </w:rPr>
      </w:pPr>
      <w:r>
        <w:rPr>
          <w:rFonts w:hint="eastAsia" w:ascii="宋体" w:hAnsi="宋体" w:cs="宋体"/>
          <w:color w:val="000000"/>
          <w:kern w:val="44"/>
          <w:sz w:val="28"/>
          <w:szCs w:val="28"/>
        </w:rPr>
        <w:t>实训室装修包含静电地板、吊顶、文化墙、网络布线等，桌椅</w:t>
      </w:r>
      <w:r>
        <w:rPr>
          <w:rFonts w:hint="eastAsia" w:ascii="宋体" w:hAnsi="宋体" w:cs="宋体"/>
          <w:color w:val="000000"/>
          <w:kern w:val="44"/>
          <w:sz w:val="28"/>
          <w:szCs w:val="28"/>
          <w:lang w:eastAsia="zh-CN"/>
        </w:rPr>
        <w:t>（</w:t>
      </w:r>
      <w:r>
        <w:rPr>
          <w:rFonts w:hint="eastAsia" w:ascii="宋体" w:hAnsi="宋体" w:cs="宋体"/>
          <w:color w:val="000000"/>
          <w:kern w:val="44"/>
          <w:sz w:val="28"/>
          <w:szCs w:val="28"/>
          <w:lang w:val="en-US" w:eastAsia="zh-CN"/>
        </w:rPr>
        <w:t>132套</w:t>
      </w:r>
      <w:r>
        <w:rPr>
          <w:rFonts w:hint="eastAsia" w:ascii="宋体" w:hAnsi="宋体" w:cs="宋体"/>
          <w:color w:val="000000"/>
          <w:kern w:val="44"/>
          <w:sz w:val="28"/>
          <w:szCs w:val="28"/>
          <w:lang w:eastAsia="zh-CN"/>
        </w:rPr>
        <w:t>）</w:t>
      </w:r>
      <w:r>
        <w:rPr>
          <w:rFonts w:hint="eastAsia" w:ascii="宋体" w:hAnsi="宋体" w:cs="宋体"/>
          <w:color w:val="000000"/>
          <w:kern w:val="44"/>
          <w:sz w:val="28"/>
          <w:szCs w:val="28"/>
        </w:rPr>
        <w:t>满足摆放电脑主机、显示器和学生使用，空调满足</w:t>
      </w:r>
      <w:r>
        <w:rPr>
          <w:rFonts w:hint="eastAsia" w:ascii="宋体" w:hAnsi="宋体" w:cs="宋体"/>
          <w:color w:val="000000"/>
          <w:kern w:val="44"/>
          <w:sz w:val="28"/>
          <w:szCs w:val="28"/>
          <w:lang w:val="en-US" w:eastAsia="zh-CN"/>
        </w:rPr>
        <w:t>300</w:t>
      </w:r>
      <w:r>
        <w:rPr>
          <w:rFonts w:hint="eastAsia" w:ascii="宋体" w:hAnsi="宋体" w:cs="宋体"/>
          <w:color w:val="000000"/>
          <w:kern w:val="44"/>
          <w:sz w:val="28"/>
          <w:szCs w:val="28"/>
        </w:rPr>
        <w:t>平米</w:t>
      </w:r>
      <w:r>
        <w:rPr>
          <w:rFonts w:hint="eastAsia" w:ascii="宋体" w:hAnsi="宋体" w:cs="宋体"/>
          <w:color w:val="000000"/>
          <w:kern w:val="44"/>
          <w:sz w:val="28"/>
          <w:szCs w:val="28"/>
        </w:rPr>
        <w:t>以上实训室使用。</w:t>
      </w:r>
    </w:p>
    <w:p w14:paraId="4E5997C3"/>
    <w:p w14:paraId="5E20020F"/>
    <w:p w14:paraId="0CFBDAB6">
      <w:pPr>
        <w:ind w:firstLine="560" w:firstLineChars="200"/>
        <w:rPr>
          <w:rFonts w:ascii="宋体" w:hAnsi="宋体"/>
          <w:color w:val="282828"/>
          <w:sz w:val="28"/>
          <w:szCs w:val="28"/>
        </w:rPr>
      </w:pPr>
    </w:p>
    <w:p w14:paraId="350222C1">
      <w:pPr>
        <w:rPr>
          <w:rFonts w:ascii="宋体" w:hAnsi="宋体" w:cs="宋体"/>
          <w:color w:val="000000"/>
          <w:kern w:val="44"/>
          <w:sz w:val="28"/>
          <w:szCs w:val="28"/>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7EEE"/>
    <w:multiLevelType w:val="singleLevel"/>
    <w:tmpl w:val="87507EEE"/>
    <w:lvl w:ilvl="0" w:tentative="0">
      <w:start w:val="1"/>
      <w:numFmt w:val="decimal"/>
      <w:lvlText w:val="(%1)"/>
      <w:lvlJc w:val="left"/>
      <w:pPr>
        <w:ind w:left="425" w:hanging="425"/>
      </w:pPr>
      <w:rPr>
        <w:rFonts w:hint="default"/>
      </w:rPr>
    </w:lvl>
  </w:abstractNum>
  <w:abstractNum w:abstractNumId="1">
    <w:nsid w:val="4E541006"/>
    <w:multiLevelType w:val="singleLevel"/>
    <w:tmpl w:val="4E54100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MGNhZDhhODQ1NzdiYmZkYjNiMzUwZmRhMTc0YjcifQ=="/>
  </w:docVars>
  <w:rsids>
    <w:rsidRoot w:val="65E33B97"/>
    <w:rsid w:val="00290A49"/>
    <w:rsid w:val="009373A0"/>
    <w:rsid w:val="0097123F"/>
    <w:rsid w:val="0B941F2D"/>
    <w:rsid w:val="1A267462"/>
    <w:rsid w:val="20D067E3"/>
    <w:rsid w:val="2481133F"/>
    <w:rsid w:val="28F95341"/>
    <w:rsid w:val="53B74368"/>
    <w:rsid w:val="59B84206"/>
    <w:rsid w:val="5A2654D0"/>
    <w:rsid w:val="65E33B97"/>
    <w:rsid w:val="69EB3991"/>
    <w:rsid w:val="6EB14900"/>
    <w:rsid w:val="710920A9"/>
    <w:rsid w:val="71A27ED5"/>
    <w:rsid w:val="7D9879F5"/>
    <w:rsid w:val="7E0E2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semiHidden/>
    <w:unhideWhenUsed/>
    <w:qFormat/>
    <w:uiPriority w:val="99"/>
    <w:pPr>
      <w:spacing w:after="120"/>
    </w:pPr>
  </w:style>
  <w:style w:type="paragraph" w:styleId="6">
    <w:name w:val="Body Text Indent"/>
    <w:basedOn w:val="1"/>
    <w:unhideWhenUsed/>
    <w:qFormat/>
    <w:uiPriority w:val="99"/>
    <w:pPr>
      <w:spacing w:after="120"/>
      <w:ind w:left="420" w:leftChars="200"/>
    </w:pPr>
  </w:style>
  <w:style w:type="paragraph" w:styleId="7">
    <w:name w:val="Body Text First Indent 2"/>
    <w:basedOn w:val="6"/>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2406</Words>
  <Characters>2494</Characters>
  <Lines>18</Lines>
  <Paragraphs>5</Paragraphs>
  <TotalTime>16</TotalTime>
  <ScaleCrop>false</ScaleCrop>
  <LinksUpToDate>false</LinksUpToDate>
  <CharactersWithSpaces>2513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2024-06-03T06:48:00Z</dcterms:created>
  <dc:creator>涅槃</dc:creator>
  <cp:lastModifiedBy>Administrator</cp:lastModifiedBy>
  <dcterms:modified xsi:type="dcterms:W3CDTF">2024-06-20T01:50:45Z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D16C09EB6FCC4F2CA264869D23479E01_13</vt:lpwstr>
  </property>
</Properties>
</file>