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D97F2">
      <w:pPr>
        <w:ind w:firstLine="522" w:firstLineChars="100"/>
        <w:jc w:val="center"/>
        <w:rPr>
          <w:b/>
          <w:bCs/>
          <w:sz w:val="52"/>
          <w:szCs w:val="52"/>
        </w:rPr>
      </w:pPr>
      <w:bookmarkStart w:id="0" w:name="_Toc296602400"/>
      <w:bookmarkStart w:id="1" w:name="_Toc247085669"/>
      <w:bookmarkStart w:id="2" w:name="_Toc246996898"/>
    </w:p>
    <w:p w14:paraId="1892F3E3">
      <w:pPr>
        <w:jc w:val="center"/>
        <w:rPr>
          <w:b/>
          <w:sz w:val="48"/>
          <w:szCs w:val="48"/>
        </w:rPr>
      </w:pPr>
      <w:r>
        <w:rPr>
          <w:rFonts w:hint="eastAsia"/>
          <w:b/>
          <w:sz w:val="48"/>
          <w:szCs w:val="48"/>
          <w:lang w:val="zh-CN"/>
        </w:rPr>
        <w:t>滁州市机电工程学校经贸楼屋顶瓦维修及食堂油污分流改造项目</w:t>
      </w:r>
    </w:p>
    <w:p w14:paraId="71F6834A">
      <w:pPr>
        <w:jc w:val="center"/>
        <w:rPr>
          <w:b/>
          <w:sz w:val="48"/>
          <w:szCs w:val="48"/>
        </w:rPr>
      </w:pPr>
    </w:p>
    <w:p w14:paraId="5A55BFF8">
      <w:pPr>
        <w:jc w:val="center"/>
        <w:rPr>
          <w:b/>
          <w:sz w:val="72"/>
          <w:szCs w:val="72"/>
        </w:rPr>
      </w:pPr>
      <w:r>
        <w:rPr>
          <w:rFonts w:hint="eastAsia"/>
          <w:b/>
          <w:sz w:val="72"/>
          <w:szCs w:val="72"/>
        </w:rPr>
        <w:t>交 易 文 件</w:t>
      </w:r>
    </w:p>
    <w:p w14:paraId="11F6E7C8">
      <w:pPr>
        <w:spacing w:line="600" w:lineRule="exact"/>
        <w:rPr>
          <w:rFonts w:ascii="宋体" w:hAnsi="宋体"/>
          <w:b/>
          <w:sz w:val="30"/>
          <w:szCs w:val="30"/>
        </w:rPr>
      </w:pPr>
    </w:p>
    <w:p w14:paraId="0D1814BB">
      <w:pPr>
        <w:spacing w:line="600" w:lineRule="exact"/>
        <w:jc w:val="center"/>
        <w:rPr>
          <w:rFonts w:ascii="宋体" w:hAnsi="宋体"/>
          <w:b/>
          <w:sz w:val="30"/>
          <w:szCs w:val="30"/>
        </w:rPr>
      </w:pPr>
    </w:p>
    <w:p w14:paraId="42819CA5">
      <w:pPr>
        <w:spacing w:line="400" w:lineRule="atLeast"/>
        <w:ind w:firstLine="2349" w:firstLineChars="450"/>
        <w:rPr>
          <w:b/>
          <w:sz w:val="52"/>
          <w:szCs w:val="52"/>
        </w:rPr>
      </w:pPr>
      <w:r>
        <w:rPr>
          <w:rFonts w:hint="eastAsia"/>
          <w:b/>
          <w:sz w:val="52"/>
          <w:szCs w:val="52"/>
        </w:rPr>
        <w:t>（自行招标）</w:t>
      </w:r>
    </w:p>
    <w:p w14:paraId="53A732E1">
      <w:pPr>
        <w:spacing w:line="800" w:lineRule="exact"/>
        <w:rPr>
          <w:b/>
          <w:sz w:val="32"/>
        </w:rPr>
      </w:pPr>
    </w:p>
    <w:p w14:paraId="546B29E8">
      <w:pPr>
        <w:spacing w:line="800" w:lineRule="exact"/>
        <w:rPr>
          <w:b/>
          <w:bCs/>
          <w:sz w:val="44"/>
        </w:rPr>
      </w:pPr>
    </w:p>
    <w:p w14:paraId="692195C9">
      <w:pPr>
        <w:spacing w:line="800" w:lineRule="exact"/>
        <w:rPr>
          <w:b/>
          <w:bCs/>
          <w:sz w:val="44"/>
        </w:rPr>
      </w:pPr>
    </w:p>
    <w:p w14:paraId="2E066964">
      <w:pPr>
        <w:spacing w:line="800" w:lineRule="exact"/>
        <w:rPr>
          <w:b/>
          <w:bCs/>
          <w:sz w:val="44"/>
        </w:rPr>
      </w:pPr>
    </w:p>
    <w:p w14:paraId="618BF315">
      <w:pPr>
        <w:pStyle w:val="88"/>
      </w:pPr>
    </w:p>
    <w:p w14:paraId="11A8219A">
      <w:pPr>
        <w:spacing w:line="500" w:lineRule="exact"/>
        <w:ind w:right="-153" w:rightChars="-73" w:firstLine="301" w:firstLineChars="100"/>
        <w:rPr>
          <w:rFonts w:ascii="宋体" w:hAnsi="宋体"/>
          <w:b/>
          <w:bCs/>
          <w:sz w:val="30"/>
          <w:szCs w:val="30"/>
        </w:rPr>
      </w:pPr>
      <w:r>
        <w:rPr>
          <w:rFonts w:hint="eastAsia" w:ascii="宋体" w:hAnsi="宋体"/>
          <w:b/>
          <w:bCs/>
          <w:sz w:val="30"/>
          <w:szCs w:val="30"/>
        </w:rPr>
        <w:t>招  标 单 位</w:t>
      </w:r>
      <w:r>
        <w:rPr>
          <w:rFonts w:hint="eastAsia" w:ascii="宋体" w:hAnsi="宋体"/>
          <w:b/>
          <w:bCs/>
          <w:sz w:val="30"/>
          <w:szCs w:val="30"/>
          <w:u w:val="single"/>
        </w:rPr>
        <w:t>：</w:t>
      </w:r>
      <w:r>
        <w:rPr>
          <w:rFonts w:hint="eastAsia" w:ascii="宋体" w:hAnsi="宋体"/>
          <w:b/>
          <w:bCs/>
          <w:sz w:val="30"/>
          <w:szCs w:val="30"/>
          <w:u w:val="single"/>
          <w:lang w:eastAsia="zh-CN"/>
        </w:rPr>
        <w:t>滁州市机电工程学校</w:t>
      </w:r>
      <w:r>
        <w:rPr>
          <w:rFonts w:hint="eastAsia" w:ascii="宋体" w:hAnsi="宋体"/>
          <w:b/>
          <w:bCs/>
          <w:sz w:val="30"/>
          <w:szCs w:val="30"/>
          <w:u w:val="single"/>
        </w:rPr>
        <w:t>（盖章）</w:t>
      </w:r>
      <w:r>
        <w:rPr>
          <w:rFonts w:hint="eastAsia" w:ascii="宋体" w:hAnsi="宋体"/>
          <w:b/>
          <w:bCs/>
          <w:sz w:val="30"/>
          <w:szCs w:val="30"/>
          <w:u w:val="single"/>
          <w:lang w:val="en-US" w:eastAsia="zh-CN"/>
        </w:rPr>
        <w:t xml:space="preserve">    </w:t>
      </w:r>
      <w:r>
        <w:rPr>
          <w:rFonts w:hint="eastAsia" w:ascii="宋体" w:hAnsi="宋体"/>
          <w:b/>
          <w:bCs/>
          <w:sz w:val="30"/>
          <w:szCs w:val="30"/>
          <w:u w:val="single"/>
        </w:rPr>
        <w:t xml:space="preserve"> </w:t>
      </w:r>
    </w:p>
    <w:p w14:paraId="187847DC">
      <w:pPr>
        <w:spacing w:line="500" w:lineRule="exact"/>
        <w:ind w:left="2149" w:leftChars="170" w:right="-153" w:rightChars="-73" w:hanging="1792" w:hangingChars="595"/>
        <w:jc w:val="center"/>
        <w:rPr>
          <w:rFonts w:ascii="宋体" w:hAnsi="宋体"/>
          <w:b/>
          <w:bCs/>
          <w:sz w:val="30"/>
          <w:szCs w:val="30"/>
        </w:rPr>
      </w:pPr>
      <w:r>
        <w:rPr>
          <w:rFonts w:hint="eastAsia" w:ascii="宋体" w:hAnsi="宋体"/>
          <w:b/>
          <w:bCs/>
          <w:sz w:val="30"/>
          <w:szCs w:val="30"/>
        </w:rPr>
        <w:t xml:space="preserve">   </w:t>
      </w:r>
    </w:p>
    <w:p w14:paraId="00FF330F">
      <w:pPr>
        <w:spacing w:line="500" w:lineRule="exact"/>
        <w:ind w:right="-153" w:rightChars="-73" w:firstLine="301" w:firstLineChars="100"/>
        <w:rPr>
          <w:rFonts w:ascii="宋体" w:hAnsi="宋体"/>
          <w:b/>
          <w:bCs/>
          <w:sz w:val="30"/>
          <w:szCs w:val="30"/>
          <w:u w:val="single"/>
        </w:rPr>
      </w:pPr>
      <w:r>
        <w:rPr>
          <w:rFonts w:hint="eastAsia" w:ascii="宋体" w:hAnsi="宋体"/>
          <w:b/>
          <w:bCs/>
          <w:sz w:val="30"/>
          <w:szCs w:val="30"/>
        </w:rPr>
        <w:t>招标代理机构:</w:t>
      </w:r>
      <w:r>
        <w:rPr>
          <w:rFonts w:hint="eastAsia" w:ascii="宋体" w:hAnsi="宋体"/>
          <w:b/>
          <w:bCs/>
          <w:sz w:val="30"/>
          <w:szCs w:val="30"/>
          <w:u w:val="single"/>
          <w:lang w:eastAsia="zh-CN"/>
        </w:rPr>
        <w:t>安徽人和项目管理有限公司</w:t>
      </w:r>
      <w:r>
        <w:rPr>
          <w:rFonts w:hint="eastAsia" w:ascii="宋体" w:hAnsi="宋体"/>
          <w:b/>
          <w:bCs/>
          <w:sz w:val="30"/>
          <w:szCs w:val="30"/>
          <w:u w:val="single"/>
        </w:rPr>
        <w:t>（盖章）</w:t>
      </w:r>
    </w:p>
    <w:p w14:paraId="47CA0B2B">
      <w:pPr>
        <w:spacing w:line="1000" w:lineRule="exact"/>
        <w:ind w:right="-153" w:rightChars="-73" w:firstLine="301" w:firstLineChars="100"/>
        <w:rPr>
          <w:rFonts w:ascii="宋体" w:hAnsi="宋体"/>
          <w:b/>
          <w:bCs/>
          <w:sz w:val="30"/>
          <w:szCs w:val="30"/>
          <w:u w:val="single"/>
        </w:rPr>
      </w:pPr>
      <w:r>
        <w:rPr>
          <w:rFonts w:hint="eastAsia" w:ascii="宋体" w:hAnsi="宋体"/>
          <w:b/>
          <w:bCs/>
          <w:sz w:val="30"/>
          <w:szCs w:val="30"/>
        </w:rPr>
        <w:t>发  布 日 期:</w:t>
      </w:r>
      <w:r>
        <w:rPr>
          <w:rFonts w:ascii="宋体" w:hAnsi="宋体"/>
          <w:b/>
          <w:bCs/>
          <w:sz w:val="30"/>
          <w:szCs w:val="30"/>
          <w:u w:val="single"/>
        </w:rPr>
        <w:t xml:space="preserve"> </w:t>
      </w:r>
      <w:r>
        <w:rPr>
          <w:rFonts w:hint="eastAsia" w:ascii="宋体" w:hAnsi="宋体"/>
          <w:b/>
          <w:bCs/>
          <w:sz w:val="30"/>
          <w:szCs w:val="30"/>
          <w:u w:val="single"/>
        </w:rPr>
        <w:t>2025年</w:t>
      </w:r>
      <w:r>
        <w:rPr>
          <w:rFonts w:hint="eastAsia" w:ascii="宋体" w:hAnsi="宋体"/>
          <w:b/>
          <w:bCs/>
          <w:sz w:val="30"/>
          <w:szCs w:val="30"/>
          <w:u w:val="single"/>
          <w:lang w:val="en-US" w:eastAsia="zh-CN"/>
        </w:rPr>
        <w:t>07</w:t>
      </w:r>
      <w:r>
        <w:rPr>
          <w:rFonts w:hint="eastAsia" w:ascii="宋体" w:hAnsi="宋体"/>
          <w:b/>
          <w:bCs/>
          <w:sz w:val="30"/>
          <w:szCs w:val="30"/>
          <w:u w:val="single"/>
        </w:rPr>
        <w:t>月</w:t>
      </w:r>
      <w:r>
        <w:rPr>
          <w:rFonts w:hint="eastAsia" w:ascii="宋体" w:hAnsi="宋体"/>
          <w:b/>
          <w:bCs/>
          <w:sz w:val="30"/>
          <w:szCs w:val="30"/>
          <w:u w:val="single"/>
          <w:lang w:val="en-US" w:eastAsia="zh-CN"/>
        </w:rPr>
        <w:t>25</w:t>
      </w:r>
      <w:r>
        <w:rPr>
          <w:rFonts w:hint="eastAsia" w:ascii="宋体" w:hAnsi="宋体"/>
          <w:b/>
          <w:bCs/>
          <w:sz w:val="30"/>
          <w:szCs w:val="30"/>
          <w:u w:val="single"/>
        </w:rPr>
        <w:t>日</w:t>
      </w:r>
      <w:r>
        <w:rPr>
          <w:rFonts w:ascii="宋体" w:hAnsi="宋体"/>
          <w:b/>
          <w:bCs/>
          <w:sz w:val="30"/>
          <w:szCs w:val="30"/>
          <w:u w:val="single"/>
        </w:rPr>
        <w:t xml:space="preserve">     </w:t>
      </w:r>
      <w:r>
        <w:rPr>
          <w:rFonts w:hint="eastAsia" w:ascii="宋体" w:hAnsi="宋体"/>
          <w:b/>
          <w:bCs/>
          <w:sz w:val="30"/>
          <w:szCs w:val="30"/>
          <w:u w:val="single"/>
        </w:rPr>
        <w:t xml:space="preserve">     </w:t>
      </w:r>
      <w:r>
        <w:rPr>
          <w:rFonts w:hint="eastAsia" w:ascii="宋体" w:hAnsi="宋体"/>
          <w:b/>
          <w:bCs/>
          <w:sz w:val="30"/>
          <w:szCs w:val="30"/>
          <w:u w:val="single"/>
          <w:lang w:val="en-US" w:eastAsia="zh-CN"/>
        </w:rPr>
        <w:t xml:space="preserve">   </w:t>
      </w:r>
      <w:r>
        <w:rPr>
          <w:rFonts w:hint="eastAsia" w:ascii="宋体" w:hAnsi="宋体"/>
          <w:b/>
          <w:bCs/>
          <w:sz w:val="30"/>
          <w:szCs w:val="30"/>
          <w:u w:val="single"/>
        </w:rPr>
        <w:t xml:space="preserve">   </w:t>
      </w:r>
    </w:p>
    <w:p w14:paraId="724CD010">
      <w:pPr>
        <w:spacing w:line="1000" w:lineRule="exact"/>
        <w:ind w:right="-153" w:rightChars="-73"/>
        <w:rPr>
          <w:rFonts w:ascii="宋体" w:hAnsi="宋体"/>
          <w:b/>
          <w:bCs/>
          <w:sz w:val="30"/>
          <w:szCs w:val="30"/>
          <w:u w:val="single"/>
        </w:rPr>
      </w:pPr>
    </w:p>
    <w:p w14:paraId="35FE9433">
      <w:pPr>
        <w:pStyle w:val="45"/>
        <w:rPr>
          <w:rFonts w:ascii="宋体" w:hAnsi="宋体"/>
          <w:b/>
          <w:bCs/>
          <w:sz w:val="30"/>
          <w:szCs w:val="30"/>
          <w:u w:val="single"/>
        </w:rPr>
      </w:pPr>
    </w:p>
    <w:p w14:paraId="74A8D218"/>
    <w:p w14:paraId="4F0166E3">
      <w:pPr>
        <w:pStyle w:val="3"/>
        <w:spacing w:line="600" w:lineRule="exact"/>
        <w:jc w:val="center"/>
      </w:pPr>
      <w:bookmarkStart w:id="3" w:name="_Toc475963612"/>
      <w:r>
        <w:rPr>
          <w:rFonts w:hint="eastAsia"/>
        </w:rPr>
        <w:t>目   录</w:t>
      </w:r>
      <w:bookmarkEnd w:id="0"/>
      <w:bookmarkEnd w:id="1"/>
      <w:bookmarkEnd w:id="2"/>
      <w:bookmarkEnd w:id="3"/>
      <w:bookmarkStart w:id="4" w:name="_Toc246996899"/>
      <w:bookmarkStart w:id="5" w:name="_Toc246996156"/>
      <w:bookmarkStart w:id="6" w:name="_Toc247085670"/>
      <w:r>
        <w:rPr>
          <w:rFonts w:hint="eastAsia" w:cs="宋体"/>
        </w:rPr>
        <w:fldChar w:fldCharType="begin"/>
      </w:r>
      <w:r>
        <w:rPr>
          <w:rFonts w:hint="eastAsia" w:cs="宋体"/>
        </w:rPr>
        <w:instrText xml:space="preserve"> TOC \o \h \z \u </w:instrText>
      </w:r>
      <w:r>
        <w:rPr>
          <w:rFonts w:hint="eastAsia" w:cs="宋体"/>
        </w:rPr>
        <w:fldChar w:fldCharType="separate"/>
      </w:r>
    </w:p>
    <w:p w14:paraId="569529EE">
      <w:pPr>
        <w:pStyle w:val="32"/>
        <w:tabs>
          <w:tab w:val="right" w:leader="dot" w:pos="8680"/>
        </w:tabs>
        <w:rPr>
          <w:rFonts w:ascii="Calibri" w:hAnsi="Calibri"/>
          <w:bCs w:val="0"/>
          <w:caps w:val="0"/>
          <w:sz w:val="21"/>
          <w:szCs w:val="22"/>
        </w:rPr>
      </w:pPr>
      <w:r>
        <w:fldChar w:fldCharType="begin"/>
      </w:r>
      <w:r>
        <w:instrText xml:space="preserve"> HYPERLINK \l "_Toc475963612" </w:instrText>
      </w:r>
      <w:r>
        <w:fldChar w:fldCharType="separate"/>
      </w:r>
      <w:r>
        <w:rPr>
          <w:rStyle w:val="57"/>
          <w:rFonts w:hint="eastAsia"/>
        </w:rPr>
        <w:t>第一章 投标邀请函</w:t>
      </w:r>
      <w:r>
        <w:tab/>
      </w:r>
      <w:r>
        <w:rPr>
          <w:rFonts w:hint="eastAsia"/>
        </w:rPr>
        <w:t>3</w:t>
      </w:r>
      <w:r>
        <w:rPr>
          <w:rFonts w:hint="eastAsia"/>
        </w:rPr>
        <w:fldChar w:fldCharType="end"/>
      </w:r>
    </w:p>
    <w:p w14:paraId="34CCF221">
      <w:pPr>
        <w:pStyle w:val="32"/>
        <w:tabs>
          <w:tab w:val="right" w:leader="dot" w:pos="8680"/>
        </w:tabs>
        <w:rPr>
          <w:rFonts w:ascii="Calibri" w:hAnsi="Calibri"/>
          <w:b w:val="0"/>
          <w:bCs w:val="0"/>
          <w:caps w:val="0"/>
          <w:sz w:val="21"/>
          <w:szCs w:val="22"/>
        </w:rPr>
      </w:pPr>
      <w:r>
        <w:fldChar w:fldCharType="begin"/>
      </w:r>
      <w:r>
        <w:instrText xml:space="preserve"> HYPERLINK \l "_Toc475963613" </w:instrText>
      </w:r>
      <w:r>
        <w:fldChar w:fldCharType="separate"/>
      </w:r>
      <w:r>
        <w:rPr>
          <w:rStyle w:val="57"/>
          <w:rFonts w:hint="eastAsia"/>
        </w:rPr>
        <w:t>第二章</w:t>
      </w:r>
      <w:r>
        <w:rPr>
          <w:rStyle w:val="57"/>
        </w:rPr>
        <w:t xml:space="preserve"> </w:t>
      </w:r>
      <w:r>
        <w:rPr>
          <w:rStyle w:val="57"/>
          <w:rFonts w:hint="eastAsia"/>
        </w:rPr>
        <w:t>投标人须知</w:t>
      </w:r>
      <w:r>
        <w:tab/>
      </w:r>
      <w:r>
        <w:fldChar w:fldCharType="begin"/>
      </w:r>
      <w:r>
        <w:instrText xml:space="preserve"> PAGEREF _Toc475963613 \h </w:instrText>
      </w:r>
      <w:r>
        <w:fldChar w:fldCharType="separate"/>
      </w:r>
      <w:r>
        <w:t>4</w:t>
      </w:r>
      <w:r>
        <w:fldChar w:fldCharType="end"/>
      </w:r>
      <w:r>
        <w:fldChar w:fldCharType="end"/>
      </w:r>
    </w:p>
    <w:p w14:paraId="1FBACCDC">
      <w:pPr>
        <w:pStyle w:val="39"/>
        <w:tabs>
          <w:tab w:val="right" w:leader="dot" w:pos="8680"/>
        </w:tabs>
        <w:rPr>
          <w:rFonts w:ascii="Calibri" w:hAnsi="Calibri"/>
          <w:smallCaps w:val="0"/>
          <w:sz w:val="21"/>
          <w:szCs w:val="22"/>
        </w:rPr>
      </w:pPr>
      <w:r>
        <w:fldChar w:fldCharType="begin"/>
      </w:r>
      <w:r>
        <w:instrText xml:space="preserve"> HYPERLINK \l "_Toc475963614" </w:instrText>
      </w:r>
      <w:r>
        <w:fldChar w:fldCharType="separate"/>
      </w:r>
      <w:r>
        <w:rPr>
          <w:rStyle w:val="57"/>
          <w:rFonts w:hint="eastAsia"/>
        </w:rPr>
        <w:t>投标人须知前附表</w:t>
      </w:r>
      <w:r>
        <w:tab/>
      </w:r>
      <w:r>
        <w:fldChar w:fldCharType="begin"/>
      </w:r>
      <w:r>
        <w:instrText xml:space="preserve"> PAGEREF _Toc475963614 \h </w:instrText>
      </w:r>
      <w:r>
        <w:fldChar w:fldCharType="separate"/>
      </w:r>
      <w:r>
        <w:t>6</w:t>
      </w:r>
      <w:r>
        <w:fldChar w:fldCharType="end"/>
      </w:r>
      <w:r>
        <w:fldChar w:fldCharType="end"/>
      </w:r>
    </w:p>
    <w:p w14:paraId="4E4A0B97">
      <w:pPr>
        <w:pStyle w:val="39"/>
        <w:tabs>
          <w:tab w:val="right" w:leader="dot" w:pos="8680"/>
        </w:tabs>
        <w:rPr>
          <w:rFonts w:ascii="Calibri" w:hAnsi="Calibri"/>
          <w:smallCaps w:val="0"/>
          <w:sz w:val="21"/>
          <w:szCs w:val="22"/>
        </w:rPr>
      </w:pPr>
      <w:r>
        <w:fldChar w:fldCharType="begin"/>
      </w:r>
      <w:r>
        <w:instrText xml:space="preserve"> HYPERLINK \l "_Toc475963615" </w:instrText>
      </w:r>
      <w:r>
        <w:fldChar w:fldCharType="separate"/>
      </w:r>
      <w:r>
        <w:rPr>
          <w:rStyle w:val="57"/>
        </w:rPr>
        <w:t xml:space="preserve">1. </w:t>
      </w:r>
      <w:r>
        <w:rPr>
          <w:rStyle w:val="57"/>
          <w:rFonts w:hint="eastAsia"/>
        </w:rPr>
        <w:t>总则</w:t>
      </w:r>
      <w:r>
        <w:tab/>
      </w:r>
      <w:r>
        <w:fldChar w:fldCharType="begin"/>
      </w:r>
      <w:r>
        <w:instrText xml:space="preserve"> PAGEREF _Toc475963615 \h </w:instrText>
      </w:r>
      <w:r>
        <w:fldChar w:fldCharType="separate"/>
      </w:r>
      <w:r>
        <w:t>9</w:t>
      </w:r>
      <w:r>
        <w:fldChar w:fldCharType="end"/>
      </w:r>
      <w:r>
        <w:fldChar w:fldCharType="end"/>
      </w:r>
    </w:p>
    <w:p w14:paraId="102B9051">
      <w:pPr>
        <w:pStyle w:val="39"/>
        <w:tabs>
          <w:tab w:val="right" w:leader="dot" w:pos="8680"/>
        </w:tabs>
        <w:rPr>
          <w:rFonts w:ascii="Calibri" w:hAnsi="Calibri"/>
          <w:smallCaps w:val="0"/>
          <w:sz w:val="21"/>
          <w:szCs w:val="22"/>
        </w:rPr>
      </w:pPr>
      <w:r>
        <w:fldChar w:fldCharType="begin"/>
      </w:r>
      <w:r>
        <w:instrText xml:space="preserve"> HYPERLINK \l "_Toc475963632" </w:instrText>
      </w:r>
      <w:r>
        <w:fldChar w:fldCharType="separate"/>
      </w:r>
      <w:r>
        <w:rPr>
          <w:rStyle w:val="57"/>
        </w:rPr>
        <w:t xml:space="preserve">3. </w:t>
      </w:r>
      <w:r>
        <w:rPr>
          <w:rStyle w:val="57"/>
          <w:rFonts w:hint="eastAsia"/>
        </w:rPr>
        <w:t>投标文件</w:t>
      </w:r>
      <w:r>
        <w:tab/>
      </w:r>
      <w:r>
        <w:fldChar w:fldCharType="begin"/>
      </w:r>
      <w:r>
        <w:instrText xml:space="preserve"> PAGEREF _Toc475963632 \h </w:instrText>
      </w:r>
      <w:r>
        <w:fldChar w:fldCharType="separate"/>
      </w:r>
      <w:r>
        <w:t>13</w:t>
      </w:r>
      <w:r>
        <w:fldChar w:fldCharType="end"/>
      </w:r>
      <w:r>
        <w:fldChar w:fldCharType="end"/>
      </w:r>
    </w:p>
    <w:p w14:paraId="57024690">
      <w:pPr>
        <w:pStyle w:val="39"/>
        <w:tabs>
          <w:tab w:val="right" w:leader="dot" w:pos="8680"/>
        </w:tabs>
        <w:rPr>
          <w:rFonts w:ascii="Calibri" w:hAnsi="Calibri"/>
          <w:smallCaps w:val="0"/>
          <w:sz w:val="21"/>
          <w:szCs w:val="22"/>
        </w:rPr>
      </w:pPr>
      <w:r>
        <w:fldChar w:fldCharType="begin"/>
      </w:r>
      <w:r>
        <w:instrText xml:space="preserve"> HYPERLINK \l "_Toc475963638" </w:instrText>
      </w:r>
      <w:r>
        <w:fldChar w:fldCharType="separate"/>
      </w:r>
      <w:r>
        <w:rPr>
          <w:rStyle w:val="57"/>
        </w:rPr>
        <w:t xml:space="preserve">4. </w:t>
      </w:r>
      <w:r>
        <w:rPr>
          <w:rStyle w:val="57"/>
          <w:rFonts w:hint="eastAsia"/>
        </w:rPr>
        <w:t>投标</w:t>
      </w:r>
      <w:r>
        <w:tab/>
      </w:r>
      <w:r>
        <w:fldChar w:fldCharType="begin"/>
      </w:r>
      <w:r>
        <w:instrText xml:space="preserve"> PAGEREF _Toc475963638 \h </w:instrText>
      </w:r>
      <w:r>
        <w:fldChar w:fldCharType="separate"/>
      </w:r>
      <w:r>
        <w:t>14</w:t>
      </w:r>
      <w:r>
        <w:fldChar w:fldCharType="end"/>
      </w:r>
      <w:r>
        <w:fldChar w:fldCharType="end"/>
      </w:r>
    </w:p>
    <w:p w14:paraId="45B7F8C4">
      <w:pPr>
        <w:pStyle w:val="39"/>
        <w:tabs>
          <w:tab w:val="right" w:leader="dot" w:pos="8680"/>
        </w:tabs>
        <w:rPr>
          <w:rFonts w:ascii="Calibri" w:hAnsi="Calibri"/>
          <w:smallCaps w:val="0"/>
          <w:sz w:val="21"/>
          <w:szCs w:val="22"/>
        </w:rPr>
      </w:pPr>
      <w:r>
        <w:fldChar w:fldCharType="begin"/>
      </w:r>
      <w:r>
        <w:instrText xml:space="preserve"> HYPERLINK \l "_Toc475963642" </w:instrText>
      </w:r>
      <w:r>
        <w:fldChar w:fldCharType="separate"/>
      </w:r>
      <w:r>
        <w:rPr>
          <w:rStyle w:val="57"/>
        </w:rPr>
        <w:t xml:space="preserve">5. </w:t>
      </w:r>
      <w:r>
        <w:rPr>
          <w:rStyle w:val="57"/>
          <w:rFonts w:hint="eastAsia"/>
        </w:rPr>
        <w:t>开标</w:t>
      </w:r>
      <w:r>
        <w:tab/>
      </w:r>
      <w:r>
        <w:fldChar w:fldCharType="begin"/>
      </w:r>
      <w:r>
        <w:instrText xml:space="preserve"> PAGEREF _Toc475963642 \h </w:instrText>
      </w:r>
      <w:r>
        <w:fldChar w:fldCharType="separate"/>
      </w:r>
      <w:r>
        <w:t>15</w:t>
      </w:r>
      <w:r>
        <w:fldChar w:fldCharType="end"/>
      </w:r>
      <w:r>
        <w:fldChar w:fldCharType="end"/>
      </w:r>
    </w:p>
    <w:p w14:paraId="0C720C6E">
      <w:pPr>
        <w:pStyle w:val="39"/>
        <w:tabs>
          <w:tab w:val="right" w:leader="dot" w:pos="8680"/>
        </w:tabs>
        <w:rPr>
          <w:rFonts w:ascii="Calibri" w:hAnsi="Calibri"/>
          <w:smallCaps w:val="0"/>
          <w:sz w:val="21"/>
          <w:szCs w:val="22"/>
        </w:rPr>
      </w:pPr>
      <w:r>
        <w:fldChar w:fldCharType="begin"/>
      </w:r>
      <w:r>
        <w:instrText xml:space="preserve"> HYPERLINK \l "_Toc475963646" </w:instrText>
      </w:r>
      <w:r>
        <w:fldChar w:fldCharType="separate"/>
      </w:r>
      <w:r>
        <w:rPr>
          <w:rStyle w:val="57"/>
        </w:rPr>
        <w:t xml:space="preserve">6. </w:t>
      </w:r>
      <w:r>
        <w:rPr>
          <w:rStyle w:val="57"/>
          <w:rFonts w:hint="eastAsia"/>
        </w:rPr>
        <w:t>评标</w:t>
      </w:r>
      <w:r>
        <w:tab/>
      </w:r>
      <w:r>
        <w:fldChar w:fldCharType="begin"/>
      </w:r>
      <w:r>
        <w:instrText xml:space="preserve"> PAGEREF _Toc475963646 \h </w:instrText>
      </w:r>
      <w:r>
        <w:fldChar w:fldCharType="separate"/>
      </w:r>
      <w:r>
        <w:t>16</w:t>
      </w:r>
      <w:r>
        <w:fldChar w:fldCharType="end"/>
      </w:r>
      <w:r>
        <w:fldChar w:fldCharType="end"/>
      </w:r>
    </w:p>
    <w:p w14:paraId="7F401038">
      <w:pPr>
        <w:pStyle w:val="39"/>
        <w:tabs>
          <w:tab w:val="right" w:leader="dot" w:pos="8680"/>
        </w:tabs>
        <w:rPr>
          <w:rFonts w:ascii="Calibri" w:hAnsi="Calibri"/>
          <w:smallCaps w:val="0"/>
          <w:sz w:val="21"/>
          <w:szCs w:val="22"/>
        </w:rPr>
      </w:pPr>
      <w:r>
        <w:fldChar w:fldCharType="begin"/>
      </w:r>
      <w:r>
        <w:instrText xml:space="preserve"> HYPERLINK \l "_Toc475963650" </w:instrText>
      </w:r>
      <w:r>
        <w:fldChar w:fldCharType="separate"/>
      </w:r>
      <w:r>
        <w:rPr>
          <w:rStyle w:val="57"/>
        </w:rPr>
        <w:t xml:space="preserve">7.1 </w:t>
      </w:r>
      <w:r>
        <w:rPr>
          <w:rStyle w:val="57"/>
          <w:rFonts w:hint="eastAsia"/>
        </w:rPr>
        <w:t>定标方式</w:t>
      </w:r>
      <w:r>
        <w:tab/>
      </w:r>
      <w:r>
        <w:fldChar w:fldCharType="begin"/>
      </w:r>
      <w:r>
        <w:instrText xml:space="preserve"> PAGEREF _Toc475963650 \h </w:instrText>
      </w:r>
      <w:r>
        <w:fldChar w:fldCharType="separate"/>
      </w:r>
      <w:r>
        <w:t>16</w:t>
      </w:r>
      <w:r>
        <w:fldChar w:fldCharType="end"/>
      </w:r>
      <w:r>
        <w:fldChar w:fldCharType="end"/>
      </w:r>
    </w:p>
    <w:p w14:paraId="38C2D178">
      <w:pPr>
        <w:pStyle w:val="39"/>
        <w:tabs>
          <w:tab w:val="right" w:leader="dot" w:pos="8680"/>
        </w:tabs>
        <w:rPr>
          <w:rFonts w:ascii="Calibri" w:hAnsi="Calibri"/>
          <w:smallCaps w:val="0"/>
          <w:sz w:val="21"/>
          <w:szCs w:val="22"/>
        </w:rPr>
      </w:pPr>
      <w:r>
        <w:fldChar w:fldCharType="begin"/>
      </w:r>
      <w:r>
        <w:instrText xml:space="preserve"> HYPERLINK \l "_Toc475963655" </w:instrText>
      </w:r>
      <w:r>
        <w:fldChar w:fldCharType="separate"/>
      </w:r>
      <w:r>
        <w:rPr>
          <w:rStyle w:val="57"/>
        </w:rPr>
        <w:t xml:space="preserve">8. </w:t>
      </w:r>
      <w:r>
        <w:rPr>
          <w:rStyle w:val="57"/>
          <w:rFonts w:hint="eastAsia"/>
        </w:rPr>
        <w:t>纪律和监督</w:t>
      </w:r>
      <w:r>
        <w:tab/>
      </w:r>
      <w:r>
        <w:fldChar w:fldCharType="begin"/>
      </w:r>
      <w:r>
        <w:instrText xml:space="preserve"> PAGEREF _Toc475963655 \h </w:instrText>
      </w:r>
      <w:r>
        <w:fldChar w:fldCharType="separate"/>
      </w:r>
      <w:r>
        <w:t>17</w:t>
      </w:r>
      <w:r>
        <w:fldChar w:fldCharType="end"/>
      </w:r>
      <w:r>
        <w:fldChar w:fldCharType="end"/>
      </w:r>
    </w:p>
    <w:p w14:paraId="16EE8C31">
      <w:pPr>
        <w:pStyle w:val="39"/>
        <w:tabs>
          <w:tab w:val="right" w:leader="dot" w:pos="8680"/>
        </w:tabs>
        <w:rPr>
          <w:rFonts w:ascii="Calibri" w:hAnsi="Calibri"/>
          <w:smallCaps w:val="0"/>
          <w:sz w:val="21"/>
          <w:szCs w:val="22"/>
        </w:rPr>
      </w:pPr>
      <w:r>
        <w:fldChar w:fldCharType="begin"/>
      </w:r>
      <w:r>
        <w:instrText xml:space="preserve"> HYPERLINK \l "_Toc475963661" </w:instrText>
      </w:r>
      <w:r>
        <w:fldChar w:fldCharType="separate"/>
      </w:r>
      <w:r>
        <w:rPr>
          <w:rStyle w:val="57"/>
        </w:rPr>
        <w:t xml:space="preserve">9. </w:t>
      </w:r>
      <w:r>
        <w:rPr>
          <w:rStyle w:val="57"/>
          <w:rFonts w:hint="eastAsia"/>
        </w:rPr>
        <w:t>需要补充的其他内容</w:t>
      </w:r>
      <w:r>
        <w:tab/>
      </w:r>
      <w:r>
        <w:fldChar w:fldCharType="begin"/>
      </w:r>
      <w:r>
        <w:instrText xml:space="preserve"> PAGEREF _Toc475963661 \h </w:instrText>
      </w:r>
      <w:r>
        <w:fldChar w:fldCharType="separate"/>
      </w:r>
      <w:r>
        <w:t>18</w:t>
      </w:r>
      <w:r>
        <w:fldChar w:fldCharType="end"/>
      </w:r>
      <w:r>
        <w:fldChar w:fldCharType="end"/>
      </w:r>
    </w:p>
    <w:p w14:paraId="12F54C58">
      <w:pPr>
        <w:pStyle w:val="32"/>
        <w:tabs>
          <w:tab w:val="right" w:leader="dot" w:pos="8680"/>
        </w:tabs>
        <w:rPr>
          <w:rFonts w:ascii="Calibri" w:hAnsi="Calibri"/>
          <w:b w:val="0"/>
          <w:bCs w:val="0"/>
          <w:caps w:val="0"/>
          <w:sz w:val="21"/>
          <w:szCs w:val="22"/>
        </w:rPr>
      </w:pPr>
      <w:r>
        <w:fldChar w:fldCharType="begin"/>
      </w:r>
      <w:r>
        <w:instrText xml:space="preserve"> HYPERLINK \l "_Toc475963662" </w:instrText>
      </w:r>
      <w:r>
        <w:fldChar w:fldCharType="separate"/>
      </w:r>
      <w:r>
        <w:rPr>
          <w:rStyle w:val="57"/>
          <w:rFonts w:hint="eastAsia"/>
        </w:rPr>
        <w:t>第三章</w:t>
      </w:r>
      <w:r>
        <w:rPr>
          <w:rStyle w:val="57"/>
        </w:rPr>
        <w:t xml:space="preserve"> </w:t>
      </w:r>
      <w:r>
        <w:rPr>
          <w:rStyle w:val="57"/>
          <w:rFonts w:hint="eastAsia"/>
        </w:rPr>
        <w:t>资格审查</w:t>
      </w:r>
      <w:r>
        <w:tab/>
      </w:r>
      <w:r>
        <w:fldChar w:fldCharType="begin"/>
      </w:r>
      <w:r>
        <w:instrText xml:space="preserve"> PAGEREF _Toc475963662 \h </w:instrText>
      </w:r>
      <w:r>
        <w:fldChar w:fldCharType="separate"/>
      </w:r>
      <w:r>
        <w:t>19</w:t>
      </w:r>
      <w:r>
        <w:fldChar w:fldCharType="end"/>
      </w:r>
      <w:r>
        <w:fldChar w:fldCharType="end"/>
      </w:r>
    </w:p>
    <w:p w14:paraId="240DECFC">
      <w:pPr>
        <w:pStyle w:val="39"/>
        <w:tabs>
          <w:tab w:val="right" w:leader="dot" w:pos="8680"/>
        </w:tabs>
        <w:rPr>
          <w:rFonts w:ascii="Calibri" w:hAnsi="Calibri"/>
          <w:smallCaps w:val="0"/>
          <w:sz w:val="21"/>
          <w:szCs w:val="22"/>
        </w:rPr>
      </w:pPr>
      <w:r>
        <w:fldChar w:fldCharType="begin"/>
      </w:r>
      <w:r>
        <w:instrText xml:space="preserve"> HYPERLINK \l "_Toc475963663" </w:instrText>
      </w:r>
      <w:r>
        <w:fldChar w:fldCharType="separate"/>
      </w:r>
      <w:r>
        <w:rPr>
          <w:rStyle w:val="57"/>
          <w:rFonts w:hint="eastAsia"/>
        </w:rPr>
        <w:t>资格审查办法前附表</w:t>
      </w:r>
      <w:r>
        <w:tab/>
      </w:r>
      <w:r>
        <w:fldChar w:fldCharType="begin"/>
      </w:r>
      <w:r>
        <w:instrText xml:space="preserve"> PAGEREF _Toc475963663 \h </w:instrText>
      </w:r>
      <w:r>
        <w:fldChar w:fldCharType="separate"/>
      </w:r>
      <w:r>
        <w:t>19</w:t>
      </w:r>
      <w:r>
        <w:fldChar w:fldCharType="end"/>
      </w:r>
      <w:r>
        <w:fldChar w:fldCharType="end"/>
      </w:r>
    </w:p>
    <w:p w14:paraId="542B7995">
      <w:pPr>
        <w:pStyle w:val="39"/>
        <w:tabs>
          <w:tab w:val="right" w:leader="dot" w:pos="8680"/>
        </w:tabs>
        <w:rPr>
          <w:rFonts w:ascii="Calibri" w:hAnsi="Calibri"/>
          <w:smallCaps w:val="0"/>
          <w:sz w:val="21"/>
          <w:szCs w:val="22"/>
        </w:rPr>
      </w:pPr>
      <w:r>
        <w:fldChar w:fldCharType="begin"/>
      </w:r>
      <w:r>
        <w:instrText xml:space="preserve"> HYPERLINK \l "_Toc475963664" </w:instrText>
      </w:r>
      <w:r>
        <w:fldChar w:fldCharType="separate"/>
      </w:r>
      <w:r>
        <w:rPr>
          <w:rStyle w:val="57"/>
          <w:rFonts w:hint="eastAsia"/>
        </w:rPr>
        <w:t>审查资料</w:t>
      </w:r>
      <w:r>
        <w:tab/>
      </w:r>
      <w:r>
        <w:fldChar w:fldCharType="begin"/>
      </w:r>
      <w:r>
        <w:instrText xml:space="preserve"> PAGEREF _Toc475963664 \h </w:instrText>
      </w:r>
      <w:r>
        <w:fldChar w:fldCharType="separate"/>
      </w:r>
      <w:r>
        <w:t>19</w:t>
      </w:r>
      <w:r>
        <w:fldChar w:fldCharType="end"/>
      </w:r>
      <w:r>
        <w:fldChar w:fldCharType="end"/>
      </w:r>
    </w:p>
    <w:p w14:paraId="4B9ED82B">
      <w:pPr>
        <w:pStyle w:val="39"/>
        <w:tabs>
          <w:tab w:val="right" w:leader="dot" w:pos="8680"/>
        </w:tabs>
        <w:rPr>
          <w:rFonts w:ascii="Calibri" w:hAnsi="Calibri"/>
          <w:smallCaps w:val="0"/>
          <w:sz w:val="21"/>
          <w:szCs w:val="22"/>
        </w:rPr>
      </w:pPr>
      <w:r>
        <w:fldChar w:fldCharType="begin"/>
      </w:r>
      <w:r>
        <w:instrText xml:space="preserve"> HYPERLINK \l "_Toc475963665" </w:instrText>
      </w:r>
      <w:r>
        <w:fldChar w:fldCharType="separate"/>
      </w:r>
      <w:r>
        <w:rPr>
          <w:rStyle w:val="57"/>
        </w:rPr>
        <w:t>2.</w:t>
      </w:r>
      <w:r>
        <w:rPr>
          <w:rStyle w:val="57"/>
          <w:rFonts w:hint="eastAsia"/>
        </w:rPr>
        <w:t>审查办法</w:t>
      </w:r>
      <w:r>
        <w:tab/>
      </w:r>
      <w:r>
        <w:fldChar w:fldCharType="begin"/>
      </w:r>
      <w:r>
        <w:instrText xml:space="preserve"> PAGEREF _Toc475963665 \h </w:instrText>
      </w:r>
      <w:r>
        <w:fldChar w:fldCharType="separate"/>
      </w:r>
      <w:r>
        <w:t>19</w:t>
      </w:r>
      <w:r>
        <w:fldChar w:fldCharType="end"/>
      </w:r>
      <w:r>
        <w:fldChar w:fldCharType="end"/>
      </w:r>
    </w:p>
    <w:p w14:paraId="72913E24">
      <w:pPr>
        <w:pStyle w:val="39"/>
        <w:tabs>
          <w:tab w:val="right" w:leader="dot" w:pos="8680"/>
        </w:tabs>
        <w:rPr>
          <w:rFonts w:ascii="Calibri" w:hAnsi="Calibri"/>
          <w:smallCaps w:val="0"/>
          <w:sz w:val="21"/>
          <w:szCs w:val="22"/>
        </w:rPr>
      </w:pPr>
      <w:r>
        <w:fldChar w:fldCharType="begin"/>
      </w:r>
      <w:r>
        <w:instrText xml:space="preserve"> HYPERLINK \l "_Toc475963666" </w:instrText>
      </w:r>
      <w:r>
        <w:fldChar w:fldCharType="separate"/>
      </w:r>
      <w:r>
        <w:rPr>
          <w:rStyle w:val="57"/>
        </w:rPr>
        <w:t>3.</w:t>
      </w:r>
      <w:r>
        <w:rPr>
          <w:rStyle w:val="57"/>
          <w:rFonts w:hint="eastAsia"/>
        </w:rPr>
        <w:t>资格审查委员会和审查标准</w:t>
      </w:r>
      <w:r>
        <w:tab/>
      </w:r>
      <w:r>
        <w:fldChar w:fldCharType="begin"/>
      </w:r>
      <w:r>
        <w:instrText xml:space="preserve"> PAGEREF _Toc475963666 \h </w:instrText>
      </w:r>
      <w:r>
        <w:fldChar w:fldCharType="separate"/>
      </w:r>
      <w:r>
        <w:t>20</w:t>
      </w:r>
      <w:r>
        <w:fldChar w:fldCharType="end"/>
      </w:r>
      <w:r>
        <w:fldChar w:fldCharType="end"/>
      </w:r>
    </w:p>
    <w:p w14:paraId="23E64464">
      <w:pPr>
        <w:pStyle w:val="39"/>
        <w:tabs>
          <w:tab w:val="right" w:leader="dot" w:pos="8680"/>
        </w:tabs>
        <w:rPr>
          <w:rFonts w:ascii="Calibri" w:hAnsi="Calibri"/>
          <w:smallCaps w:val="0"/>
          <w:sz w:val="21"/>
          <w:szCs w:val="22"/>
        </w:rPr>
      </w:pPr>
      <w:r>
        <w:fldChar w:fldCharType="begin"/>
      </w:r>
      <w:r>
        <w:instrText xml:space="preserve"> HYPERLINK \l "_Toc475963667" </w:instrText>
      </w:r>
      <w:r>
        <w:fldChar w:fldCharType="separate"/>
      </w:r>
      <w:r>
        <w:rPr>
          <w:rStyle w:val="57"/>
        </w:rPr>
        <w:t>4.</w:t>
      </w:r>
      <w:r>
        <w:rPr>
          <w:rStyle w:val="57"/>
          <w:rFonts w:hint="eastAsia"/>
        </w:rPr>
        <w:t>审查结果</w:t>
      </w:r>
      <w:r>
        <w:tab/>
      </w:r>
      <w:r>
        <w:fldChar w:fldCharType="begin"/>
      </w:r>
      <w:r>
        <w:instrText xml:space="preserve"> PAGEREF _Toc475963667 \h </w:instrText>
      </w:r>
      <w:r>
        <w:fldChar w:fldCharType="separate"/>
      </w:r>
      <w:r>
        <w:t>20</w:t>
      </w:r>
      <w:r>
        <w:fldChar w:fldCharType="end"/>
      </w:r>
      <w:r>
        <w:fldChar w:fldCharType="end"/>
      </w:r>
    </w:p>
    <w:p w14:paraId="2574DCAC">
      <w:pPr>
        <w:pStyle w:val="32"/>
        <w:tabs>
          <w:tab w:val="right" w:leader="dot" w:pos="8680"/>
        </w:tabs>
        <w:rPr>
          <w:rFonts w:ascii="Calibri" w:hAnsi="Calibri"/>
          <w:b w:val="0"/>
          <w:bCs w:val="0"/>
          <w:caps w:val="0"/>
          <w:sz w:val="21"/>
          <w:szCs w:val="22"/>
        </w:rPr>
      </w:pPr>
      <w:r>
        <w:fldChar w:fldCharType="begin"/>
      </w:r>
      <w:r>
        <w:instrText xml:space="preserve"> HYPERLINK \l "_Toc475963668" </w:instrText>
      </w:r>
      <w:r>
        <w:fldChar w:fldCharType="separate"/>
      </w:r>
      <w:r>
        <w:rPr>
          <w:rStyle w:val="57"/>
          <w:rFonts w:hint="eastAsia"/>
        </w:rPr>
        <w:t>第四章</w:t>
      </w:r>
      <w:r>
        <w:rPr>
          <w:rStyle w:val="57"/>
        </w:rPr>
        <w:t xml:space="preserve"> </w:t>
      </w:r>
      <w:r>
        <w:rPr>
          <w:rStyle w:val="57"/>
          <w:rFonts w:hint="eastAsia"/>
        </w:rPr>
        <w:t>评标办法</w:t>
      </w:r>
      <w:r>
        <w:tab/>
      </w:r>
      <w:r>
        <w:fldChar w:fldCharType="begin"/>
      </w:r>
      <w:r>
        <w:instrText xml:space="preserve"> PAGEREF _Toc475963668 \h </w:instrText>
      </w:r>
      <w:r>
        <w:fldChar w:fldCharType="separate"/>
      </w:r>
      <w:r>
        <w:t>21</w:t>
      </w:r>
      <w:r>
        <w:fldChar w:fldCharType="end"/>
      </w:r>
      <w:r>
        <w:fldChar w:fldCharType="end"/>
      </w:r>
    </w:p>
    <w:p w14:paraId="1BBA06D1">
      <w:pPr>
        <w:pStyle w:val="39"/>
        <w:tabs>
          <w:tab w:val="right" w:leader="dot" w:pos="8680"/>
        </w:tabs>
        <w:rPr>
          <w:rFonts w:ascii="Calibri" w:hAnsi="Calibri"/>
          <w:smallCaps w:val="0"/>
          <w:sz w:val="21"/>
          <w:szCs w:val="22"/>
        </w:rPr>
      </w:pPr>
      <w:r>
        <w:fldChar w:fldCharType="begin"/>
      </w:r>
      <w:r>
        <w:instrText xml:space="preserve"> HYPERLINK \l "_Toc475963669" </w:instrText>
      </w:r>
      <w:r>
        <w:fldChar w:fldCharType="separate"/>
      </w:r>
      <w:r>
        <w:rPr>
          <w:rStyle w:val="57"/>
        </w:rPr>
        <w:t xml:space="preserve">1. </w:t>
      </w:r>
      <w:r>
        <w:rPr>
          <w:rStyle w:val="57"/>
          <w:rFonts w:hint="eastAsia"/>
        </w:rPr>
        <w:t>评标方法</w:t>
      </w:r>
      <w:r>
        <w:tab/>
      </w:r>
      <w:r>
        <w:fldChar w:fldCharType="begin"/>
      </w:r>
      <w:r>
        <w:instrText xml:space="preserve"> PAGEREF _Toc475963669 \h </w:instrText>
      </w:r>
      <w:r>
        <w:fldChar w:fldCharType="separate"/>
      </w:r>
      <w:r>
        <w:t>22</w:t>
      </w:r>
      <w:r>
        <w:fldChar w:fldCharType="end"/>
      </w:r>
      <w:r>
        <w:fldChar w:fldCharType="end"/>
      </w:r>
    </w:p>
    <w:p w14:paraId="5EE8714A">
      <w:pPr>
        <w:pStyle w:val="39"/>
        <w:tabs>
          <w:tab w:val="right" w:leader="dot" w:pos="8680"/>
        </w:tabs>
        <w:rPr>
          <w:rFonts w:ascii="Calibri" w:hAnsi="Calibri"/>
          <w:smallCaps w:val="0"/>
          <w:sz w:val="21"/>
          <w:szCs w:val="22"/>
        </w:rPr>
      </w:pPr>
      <w:r>
        <w:fldChar w:fldCharType="begin"/>
      </w:r>
      <w:r>
        <w:instrText xml:space="preserve"> HYPERLINK \l "_Toc475963670" </w:instrText>
      </w:r>
      <w:r>
        <w:fldChar w:fldCharType="separate"/>
      </w:r>
      <w:r>
        <w:rPr>
          <w:rStyle w:val="57"/>
        </w:rPr>
        <w:t xml:space="preserve">2. </w:t>
      </w:r>
      <w:r>
        <w:rPr>
          <w:rStyle w:val="57"/>
          <w:rFonts w:hint="eastAsia"/>
        </w:rPr>
        <w:t>资格审查委员会的职责</w:t>
      </w:r>
      <w:r>
        <w:tab/>
      </w:r>
      <w:r>
        <w:fldChar w:fldCharType="begin"/>
      </w:r>
      <w:r>
        <w:instrText xml:space="preserve"> PAGEREF _Toc475963670 \h </w:instrText>
      </w:r>
      <w:r>
        <w:fldChar w:fldCharType="separate"/>
      </w:r>
      <w:r>
        <w:t>22</w:t>
      </w:r>
      <w:r>
        <w:fldChar w:fldCharType="end"/>
      </w:r>
      <w:r>
        <w:fldChar w:fldCharType="end"/>
      </w:r>
    </w:p>
    <w:p w14:paraId="68A1D798">
      <w:pPr>
        <w:pStyle w:val="39"/>
        <w:tabs>
          <w:tab w:val="right" w:leader="dot" w:pos="8680"/>
        </w:tabs>
        <w:rPr>
          <w:rFonts w:ascii="Calibri" w:hAnsi="Calibri"/>
          <w:smallCaps w:val="0"/>
          <w:sz w:val="21"/>
          <w:szCs w:val="22"/>
        </w:rPr>
      </w:pPr>
      <w:r>
        <w:fldChar w:fldCharType="begin"/>
      </w:r>
      <w:r>
        <w:instrText xml:space="preserve"> HYPERLINK \l "_Toc475963671" </w:instrText>
      </w:r>
      <w:r>
        <w:fldChar w:fldCharType="separate"/>
      </w:r>
      <w:r>
        <w:rPr>
          <w:rStyle w:val="57"/>
        </w:rPr>
        <w:t>3.</w:t>
      </w:r>
      <w:r>
        <w:rPr>
          <w:rStyle w:val="57"/>
          <w:rFonts w:hint="eastAsia"/>
        </w:rPr>
        <w:t>评标程序</w:t>
      </w:r>
      <w:r>
        <w:tab/>
      </w:r>
      <w:r>
        <w:fldChar w:fldCharType="begin"/>
      </w:r>
      <w:r>
        <w:instrText xml:space="preserve"> PAGEREF _Toc475963671 \h </w:instrText>
      </w:r>
      <w:r>
        <w:fldChar w:fldCharType="separate"/>
      </w:r>
      <w:r>
        <w:t>22</w:t>
      </w:r>
      <w:r>
        <w:fldChar w:fldCharType="end"/>
      </w:r>
      <w:r>
        <w:fldChar w:fldCharType="end"/>
      </w:r>
    </w:p>
    <w:p w14:paraId="1383BBD6">
      <w:pPr>
        <w:pStyle w:val="39"/>
        <w:tabs>
          <w:tab w:val="right" w:leader="dot" w:pos="8680"/>
        </w:tabs>
        <w:rPr>
          <w:rFonts w:ascii="Calibri" w:hAnsi="Calibri"/>
          <w:smallCaps w:val="0"/>
          <w:sz w:val="21"/>
          <w:szCs w:val="22"/>
        </w:rPr>
      </w:pPr>
      <w:r>
        <w:fldChar w:fldCharType="begin"/>
      </w:r>
      <w:r>
        <w:instrText xml:space="preserve"> HYPERLINK \l "_Toc475963672" </w:instrText>
      </w:r>
      <w:r>
        <w:fldChar w:fldCharType="separate"/>
      </w:r>
      <w:r>
        <w:rPr>
          <w:rStyle w:val="57"/>
          <w:rFonts w:ascii="宋体" w:hAnsi="宋体"/>
        </w:rPr>
        <w:t>4.</w:t>
      </w:r>
      <w:r>
        <w:rPr>
          <w:rStyle w:val="57"/>
          <w:rFonts w:hint="eastAsia" w:ascii="宋体" w:hAnsi="宋体"/>
        </w:rPr>
        <w:t>评审内容</w:t>
      </w:r>
      <w:r>
        <w:tab/>
      </w:r>
      <w:r>
        <w:fldChar w:fldCharType="begin"/>
      </w:r>
      <w:r>
        <w:instrText xml:space="preserve"> PAGEREF _Toc475963672 \h </w:instrText>
      </w:r>
      <w:r>
        <w:fldChar w:fldCharType="separate"/>
      </w:r>
      <w:r>
        <w:t>23</w:t>
      </w:r>
      <w:r>
        <w:fldChar w:fldCharType="end"/>
      </w:r>
      <w:r>
        <w:fldChar w:fldCharType="end"/>
      </w:r>
    </w:p>
    <w:p w14:paraId="0DE7AE25">
      <w:pPr>
        <w:pStyle w:val="39"/>
        <w:tabs>
          <w:tab w:val="right" w:leader="dot" w:pos="8680"/>
        </w:tabs>
        <w:rPr>
          <w:rFonts w:ascii="Calibri" w:hAnsi="Calibri"/>
          <w:smallCaps w:val="0"/>
          <w:sz w:val="21"/>
          <w:szCs w:val="22"/>
        </w:rPr>
      </w:pPr>
      <w:r>
        <w:fldChar w:fldCharType="begin"/>
      </w:r>
      <w:r>
        <w:instrText xml:space="preserve"> HYPERLINK \l "_Toc475963673" </w:instrText>
      </w:r>
      <w:r>
        <w:fldChar w:fldCharType="separate"/>
      </w:r>
      <w:r>
        <w:rPr>
          <w:rStyle w:val="57"/>
        </w:rPr>
        <w:t>5.</w:t>
      </w:r>
      <w:r>
        <w:rPr>
          <w:rStyle w:val="57"/>
          <w:rFonts w:hint="eastAsia"/>
        </w:rPr>
        <w:t>否决投标条款</w:t>
      </w:r>
      <w:r>
        <w:tab/>
      </w:r>
      <w:r>
        <w:fldChar w:fldCharType="begin"/>
      </w:r>
      <w:r>
        <w:instrText xml:space="preserve"> PAGEREF _Toc475963673 \h </w:instrText>
      </w:r>
      <w:r>
        <w:fldChar w:fldCharType="separate"/>
      </w:r>
      <w:r>
        <w:t>23</w:t>
      </w:r>
      <w:r>
        <w:fldChar w:fldCharType="end"/>
      </w:r>
      <w:r>
        <w:fldChar w:fldCharType="end"/>
      </w:r>
    </w:p>
    <w:p w14:paraId="52E5679B">
      <w:pPr>
        <w:pStyle w:val="39"/>
        <w:tabs>
          <w:tab w:val="right" w:leader="dot" w:pos="8680"/>
        </w:tabs>
        <w:rPr>
          <w:rFonts w:ascii="Calibri" w:hAnsi="Calibri"/>
          <w:smallCaps w:val="0"/>
          <w:sz w:val="21"/>
          <w:szCs w:val="22"/>
        </w:rPr>
      </w:pPr>
      <w:r>
        <w:fldChar w:fldCharType="begin"/>
      </w:r>
      <w:r>
        <w:instrText xml:space="preserve"> HYPERLINK \l "_Toc475963674" </w:instrText>
      </w:r>
      <w:r>
        <w:fldChar w:fldCharType="separate"/>
      </w:r>
      <w:r>
        <w:rPr>
          <w:rStyle w:val="57"/>
        </w:rPr>
        <w:t>6.</w:t>
      </w:r>
      <w:r>
        <w:rPr>
          <w:rStyle w:val="57"/>
          <w:rFonts w:hint="eastAsia"/>
        </w:rPr>
        <w:t>投标文件的澄清和补正</w:t>
      </w:r>
      <w:r>
        <w:tab/>
      </w:r>
      <w:r>
        <w:fldChar w:fldCharType="begin"/>
      </w:r>
      <w:r>
        <w:instrText xml:space="preserve"> PAGEREF _Toc475963674 \h </w:instrText>
      </w:r>
      <w:r>
        <w:fldChar w:fldCharType="separate"/>
      </w:r>
      <w:r>
        <w:t>25</w:t>
      </w:r>
      <w:r>
        <w:fldChar w:fldCharType="end"/>
      </w:r>
      <w:r>
        <w:fldChar w:fldCharType="end"/>
      </w:r>
    </w:p>
    <w:p w14:paraId="1CA5AEEA">
      <w:pPr>
        <w:pStyle w:val="39"/>
        <w:tabs>
          <w:tab w:val="right" w:leader="dot" w:pos="8680"/>
        </w:tabs>
        <w:rPr>
          <w:rFonts w:ascii="Calibri" w:hAnsi="Calibri"/>
          <w:smallCaps w:val="0"/>
          <w:sz w:val="21"/>
          <w:szCs w:val="22"/>
        </w:rPr>
      </w:pPr>
      <w:r>
        <w:fldChar w:fldCharType="begin"/>
      </w:r>
      <w:r>
        <w:instrText xml:space="preserve"> HYPERLINK \l "_Toc475963675" </w:instrText>
      </w:r>
      <w:r>
        <w:fldChar w:fldCharType="separate"/>
      </w:r>
      <w:r>
        <w:rPr>
          <w:rStyle w:val="57"/>
        </w:rPr>
        <w:t>7.</w:t>
      </w:r>
      <w:r>
        <w:rPr>
          <w:rStyle w:val="57"/>
          <w:rFonts w:hint="eastAsia"/>
        </w:rPr>
        <w:t>评审标准</w:t>
      </w:r>
      <w:r>
        <w:tab/>
      </w:r>
      <w:r>
        <w:fldChar w:fldCharType="begin"/>
      </w:r>
      <w:r>
        <w:instrText xml:space="preserve"> PAGEREF _Toc475963675 \h </w:instrText>
      </w:r>
      <w:r>
        <w:fldChar w:fldCharType="separate"/>
      </w:r>
      <w:r>
        <w:t>25</w:t>
      </w:r>
      <w:r>
        <w:fldChar w:fldCharType="end"/>
      </w:r>
      <w:r>
        <w:fldChar w:fldCharType="end"/>
      </w:r>
    </w:p>
    <w:p w14:paraId="14093DB3">
      <w:pPr>
        <w:pStyle w:val="39"/>
        <w:tabs>
          <w:tab w:val="right" w:leader="dot" w:pos="8680"/>
        </w:tabs>
        <w:rPr>
          <w:rFonts w:ascii="Calibri" w:hAnsi="Calibri"/>
          <w:smallCaps w:val="0"/>
          <w:sz w:val="21"/>
          <w:szCs w:val="22"/>
        </w:rPr>
      </w:pPr>
      <w:r>
        <w:fldChar w:fldCharType="begin"/>
      </w:r>
      <w:r>
        <w:instrText xml:space="preserve"> HYPERLINK \l "_Toc475963676" </w:instrText>
      </w:r>
      <w:r>
        <w:fldChar w:fldCharType="separate"/>
      </w:r>
      <w:r>
        <w:rPr>
          <w:rStyle w:val="57"/>
        </w:rPr>
        <w:t>8.</w:t>
      </w:r>
      <w:r>
        <w:rPr>
          <w:rStyle w:val="57"/>
          <w:rFonts w:hint="eastAsia"/>
        </w:rPr>
        <w:t>评审结果</w:t>
      </w:r>
      <w:r>
        <w:tab/>
      </w:r>
      <w:r>
        <w:fldChar w:fldCharType="begin"/>
      </w:r>
      <w:r>
        <w:instrText xml:space="preserve"> PAGEREF _Toc475963676 \h </w:instrText>
      </w:r>
      <w:r>
        <w:fldChar w:fldCharType="separate"/>
      </w:r>
      <w:r>
        <w:t>25</w:t>
      </w:r>
      <w:r>
        <w:fldChar w:fldCharType="end"/>
      </w:r>
      <w:r>
        <w:fldChar w:fldCharType="end"/>
      </w:r>
    </w:p>
    <w:p w14:paraId="748ABE5A">
      <w:pPr>
        <w:pStyle w:val="39"/>
        <w:tabs>
          <w:tab w:val="right" w:leader="dot" w:pos="8680"/>
        </w:tabs>
        <w:rPr>
          <w:rFonts w:ascii="Calibri" w:hAnsi="Calibri"/>
          <w:smallCaps w:val="0"/>
          <w:sz w:val="21"/>
          <w:szCs w:val="22"/>
        </w:rPr>
      </w:pPr>
      <w:r>
        <w:fldChar w:fldCharType="begin"/>
      </w:r>
      <w:r>
        <w:instrText xml:space="preserve"> HYPERLINK \l "_Toc475963677" </w:instrText>
      </w:r>
      <w:r>
        <w:fldChar w:fldCharType="separate"/>
      </w:r>
      <w:r>
        <w:rPr>
          <w:rStyle w:val="57"/>
          <w:rFonts w:ascii="宋体" w:hAnsi="宋体"/>
        </w:rPr>
        <w:t>9.</w:t>
      </w:r>
      <w:r>
        <w:rPr>
          <w:rStyle w:val="57"/>
          <w:rFonts w:hint="eastAsia" w:ascii="宋体" w:hAnsi="宋体"/>
        </w:rPr>
        <w:t>其他</w:t>
      </w:r>
      <w:r>
        <w:tab/>
      </w:r>
      <w:r>
        <w:fldChar w:fldCharType="begin"/>
      </w:r>
      <w:r>
        <w:instrText xml:space="preserve"> PAGEREF _Toc475963677 \h </w:instrText>
      </w:r>
      <w:r>
        <w:fldChar w:fldCharType="separate"/>
      </w:r>
      <w:r>
        <w:t>26</w:t>
      </w:r>
      <w:r>
        <w:fldChar w:fldCharType="end"/>
      </w:r>
      <w:r>
        <w:fldChar w:fldCharType="end"/>
      </w:r>
    </w:p>
    <w:p w14:paraId="5C12419D">
      <w:pPr>
        <w:pStyle w:val="32"/>
        <w:tabs>
          <w:tab w:val="right" w:leader="dot" w:pos="8680"/>
        </w:tabs>
        <w:rPr>
          <w:rFonts w:ascii="Calibri" w:hAnsi="Calibri"/>
          <w:b w:val="0"/>
          <w:bCs w:val="0"/>
          <w:caps w:val="0"/>
          <w:sz w:val="21"/>
          <w:szCs w:val="22"/>
        </w:rPr>
      </w:pPr>
      <w:r>
        <w:fldChar w:fldCharType="begin"/>
      </w:r>
      <w:r>
        <w:instrText xml:space="preserve"> HYPERLINK \l "_Toc475963678" </w:instrText>
      </w:r>
      <w:r>
        <w:fldChar w:fldCharType="separate"/>
      </w:r>
      <w:r>
        <w:rPr>
          <w:rStyle w:val="57"/>
          <w:rFonts w:hint="eastAsia"/>
        </w:rPr>
        <w:t>第五章</w:t>
      </w:r>
      <w:r>
        <w:rPr>
          <w:rStyle w:val="57"/>
        </w:rPr>
        <w:t xml:space="preserve"> </w:t>
      </w:r>
      <w:r>
        <w:rPr>
          <w:rStyle w:val="57"/>
          <w:rFonts w:hint="eastAsia"/>
        </w:rPr>
        <w:t>合同条款及格式</w:t>
      </w:r>
      <w:r>
        <w:tab/>
      </w:r>
      <w:r>
        <w:fldChar w:fldCharType="begin"/>
      </w:r>
      <w:r>
        <w:instrText xml:space="preserve"> PAGEREF _Toc475963678 \h </w:instrText>
      </w:r>
      <w:r>
        <w:fldChar w:fldCharType="separate"/>
      </w:r>
      <w:r>
        <w:t>27</w:t>
      </w:r>
      <w:r>
        <w:fldChar w:fldCharType="end"/>
      </w:r>
      <w:r>
        <w:fldChar w:fldCharType="end"/>
      </w:r>
    </w:p>
    <w:p w14:paraId="49D47E41">
      <w:pPr>
        <w:pStyle w:val="32"/>
        <w:tabs>
          <w:tab w:val="right" w:leader="dot" w:pos="8680"/>
        </w:tabs>
        <w:rPr>
          <w:rFonts w:ascii="Calibri" w:hAnsi="Calibri"/>
          <w:b w:val="0"/>
          <w:bCs w:val="0"/>
          <w:caps w:val="0"/>
          <w:sz w:val="21"/>
          <w:szCs w:val="22"/>
        </w:rPr>
      </w:pPr>
      <w:r>
        <w:fldChar w:fldCharType="begin"/>
      </w:r>
      <w:r>
        <w:instrText xml:space="preserve"> HYPERLINK \l "_Toc475963700" </w:instrText>
      </w:r>
      <w:r>
        <w:fldChar w:fldCharType="separate"/>
      </w:r>
      <w:r>
        <w:rPr>
          <w:rStyle w:val="57"/>
          <w:rFonts w:hint="eastAsia"/>
        </w:rPr>
        <w:t>第六章</w:t>
      </w:r>
      <w:r>
        <w:rPr>
          <w:rStyle w:val="57"/>
        </w:rPr>
        <w:t xml:space="preserve">  </w:t>
      </w:r>
      <w:r>
        <w:rPr>
          <w:rStyle w:val="57"/>
          <w:rFonts w:hint="eastAsia"/>
        </w:rPr>
        <w:t>工程量清单及招标控制价</w:t>
      </w:r>
      <w:r>
        <w:tab/>
      </w:r>
      <w:r>
        <w:fldChar w:fldCharType="begin"/>
      </w:r>
      <w:r>
        <w:instrText xml:space="preserve"> PAGEREF _Toc475963700 \h </w:instrText>
      </w:r>
      <w:r>
        <w:fldChar w:fldCharType="separate"/>
      </w:r>
      <w:r>
        <w:t>43</w:t>
      </w:r>
      <w:r>
        <w:fldChar w:fldCharType="end"/>
      </w:r>
      <w:r>
        <w:fldChar w:fldCharType="end"/>
      </w:r>
    </w:p>
    <w:p w14:paraId="2B866123">
      <w:pPr>
        <w:pStyle w:val="32"/>
        <w:tabs>
          <w:tab w:val="right" w:leader="dot" w:pos="8680"/>
        </w:tabs>
        <w:rPr>
          <w:rFonts w:ascii="Calibri" w:hAnsi="Calibri"/>
          <w:b w:val="0"/>
          <w:bCs w:val="0"/>
          <w:caps w:val="0"/>
          <w:sz w:val="21"/>
          <w:szCs w:val="22"/>
        </w:rPr>
      </w:pPr>
      <w:r>
        <w:fldChar w:fldCharType="begin"/>
      </w:r>
      <w:r>
        <w:instrText xml:space="preserve"> HYPERLINK \l "_Toc475963701" </w:instrText>
      </w:r>
      <w:r>
        <w:fldChar w:fldCharType="separate"/>
      </w:r>
      <w:r>
        <w:rPr>
          <w:rStyle w:val="57"/>
          <w:rFonts w:hint="eastAsia"/>
        </w:rPr>
        <w:t>第七章</w:t>
      </w:r>
      <w:r>
        <w:rPr>
          <w:rStyle w:val="57"/>
        </w:rPr>
        <w:t xml:space="preserve">  </w:t>
      </w:r>
      <w:r>
        <w:rPr>
          <w:rStyle w:val="57"/>
          <w:rFonts w:hint="eastAsia"/>
        </w:rPr>
        <w:t>技术标准和要求</w:t>
      </w:r>
      <w:r>
        <w:tab/>
      </w:r>
      <w:r>
        <w:fldChar w:fldCharType="begin"/>
      </w:r>
      <w:r>
        <w:instrText xml:space="preserve"> PAGEREF _Toc475963701 \h </w:instrText>
      </w:r>
      <w:r>
        <w:fldChar w:fldCharType="separate"/>
      </w:r>
      <w:r>
        <w:t>43</w:t>
      </w:r>
      <w:r>
        <w:fldChar w:fldCharType="end"/>
      </w:r>
      <w:r>
        <w:fldChar w:fldCharType="end"/>
      </w:r>
    </w:p>
    <w:p w14:paraId="1E28481B">
      <w:pPr>
        <w:pStyle w:val="32"/>
        <w:tabs>
          <w:tab w:val="right" w:leader="dot" w:pos="8680"/>
        </w:tabs>
        <w:rPr>
          <w:rFonts w:ascii="Calibri" w:hAnsi="Calibri"/>
          <w:b w:val="0"/>
          <w:bCs w:val="0"/>
          <w:caps w:val="0"/>
          <w:sz w:val="21"/>
          <w:szCs w:val="22"/>
        </w:rPr>
      </w:pPr>
      <w:r>
        <w:fldChar w:fldCharType="begin"/>
      </w:r>
      <w:r>
        <w:instrText xml:space="preserve"> HYPERLINK \l "_Toc475963702" </w:instrText>
      </w:r>
      <w:r>
        <w:fldChar w:fldCharType="separate"/>
      </w:r>
      <w:r>
        <w:rPr>
          <w:rStyle w:val="57"/>
          <w:rFonts w:hint="eastAsia"/>
        </w:rPr>
        <w:t>第八章</w:t>
      </w:r>
      <w:r>
        <w:rPr>
          <w:rStyle w:val="57"/>
        </w:rPr>
        <w:t xml:space="preserve">  </w:t>
      </w:r>
      <w:r>
        <w:rPr>
          <w:rStyle w:val="57"/>
          <w:rFonts w:hint="eastAsia"/>
        </w:rPr>
        <w:t>投标文件格式</w:t>
      </w:r>
      <w:r>
        <w:tab/>
      </w:r>
      <w:r>
        <w:fldChar w:fldCharType="begin"/>
      </w:r>
      <w:r>
        <w:instrText xml:space="preserve"> PAGEREF _Toc475963702 \h </w:instrText>
      </w:r>
      <w:r>
        <w:fldChar w:fldCharType="separate"/>
      </w:r>
      <w:r>
        <w:t>44</w:t>
      </w:r>
      <w:r>
        <w:fldChar w:fldCharType="end"/>
      </w:r>
      <w:r>
        <w:fldChar w:fldCharType="end"/>
      </w:r>
    </w:p>
    <w:p w14:paraId="0B13AC0F">
      <w:pPr>
        <w:pStyle w:val="32"/>
        <w:tabs>
          <w:tab w:val="right" w:leader="dot" w:pos="8680"/>
        </w:tabs>
        <w:rPr>
          <w:rFonts w:ascii="Calibri" w:hAnsi="Calibri"/>
          <w:b w:val="0"/>
          <w:bCs w:val="0"/>
          <w:caps w:val="0"/>
          <w:sz w:val="21"/>
          <w:szCs w:val="22"/>
        </w:rPr>
      </w:pPr>
      <w:r>
        <w:fldChar w:fldCharType="begin"/>
      </w:r>
      <w:r>
        <w:instrText xml:space="preserve"> HYPERLINK \l "_Toc475963712" </w:instrText>
      </w:r>
      <w:r>
        <w:fldChar w:fldCharType="separate"/>
      </w:r>
      <w:r>
        <w:rPr>
          <w:rStyle w:val="57"/>
          <w:rFonts w:hint="eastAsia" w:ascii="宋体" w:hAnsi="宋体"/>
        </w:rPr>
        <w:t>第九章</w:t>
      </w:r>
      <w:r>
        <w:rPr>
          <w:rStyle w:val="57"/>
          <w:rFonts w:ascii="宋体" w:hAnsi="宋体"/>
        </w:rPr>
        <w:t xml:space="preserve"> </w:t>
      </w:r>
      <w:r>
        <w:rPr>
          <w:rStyle w:val="57"/>
          <w:rFonts w:hint="eastAsia" w:ascii="宋体" w:hAnsi="宋体"/>
        </w:rPr>
        <w:t>招标单位、招标代理机构对本交易文件的确认</w:t>
      </w:r>
      <w:r>
        <w:tab/>
      </w:r>
      <w:r>
        <w:rPr>
          <w:rFonts w:hint="eastAsia"/>
        </w:rPr>
        <w:t>5</w:t>
      </w:r>
      <w:r>
        <w:rPr>
          <w:rFonts w:hint="eastAsia"/>
        </w:rPr>
        <w:fldChar w:fldCharType="end"/>
      </w:r>
      <w:r>
        <w:rPr>
          <w:rFonts w:hint="eastAsia"/>
        </w:rPr>
        <w:t>3</w:t>
      </w:r>
    </w:p>
    <w:p w14:paraId="6090D6F1">
      <w:pPr>
        <w:pStyle w:val="32"/>
        <w:tabs>
          <w:tab w:val="right" w:leader="dot" w:pos="8296"/>
        </w:tabs>
        <w:spacing w:line="400" w:lineRule="exact"/>
        <w:rPr>
          <w:rFonts w:ascii="宋体"/>
          <w:b w:val="0"/>
          <w:bCs w:val="0"/>
          <w:iCs/>
          <w:caps w:val="0"/>
        </w:rPr>
        <w:sectPr>
          <w:headerReference r:id="rId4" w:type="first"/>
          <w:footerReference r:id="rId7" w:type="first"/>
          <w:headerReference r:id="rId3" w:type="default"/>
          <w:footerReference r:id="rId5" w:type="default"/>
          <w:footerReference r:id="rId6" w:type="even"/>
          <w:pgSz w:w="11906" w:h="16838"/>
          <w:pgMar w:top="1440" w:right="1416" w:bottom="1440" w:left="1800" w:header="851" w:footer="992" w:gutter="0"/>
          <w:pgNumType w:start="1"/>
          <w:cols w:space="720" w:num="1"/>
          <w:titlePg/>
          <w:docGrid w:type="lines" w:linePitch="312" w:charSpace="0"/>
        </w:sectPr>
      </w:pPr>
      <w:r>
        <w:rPr>
          <w:rFonts w:hint="eastAsia" w:ascii="宋体" w:cs="宋体"/>
          <w:bCs w:val="0"/>
          <w:caps w:val="0"/>
        </w:rPr>
        <w:fldChar w:fldCharType="end"/>
      </w:r>
      <w:bookmarkEnd w:id="4"/>
      <w:bookmarkEnd w:id="5"/>
      <w:bookmarkEnd w:id="6"/>
      <w:bookmarkStart w:id="7" w:name="_Toc144974479"/>
      <w:bookmarkStart w:id="8" w:name="_Toc179632527"/>
      <w:bookmarkStart w:id="9" w:name="_Toc152045511"/>
      <w:bookmarkStart w:id="10" w:name="_Toc152042287"/>
    </w:p>
    <w:bookmarkEnd w:id="7"/>
    <w:bookmarkEnd w:id="8"/>
    <w:bookmarkEnd w:id="9"/>
    <w:bookmarkEnd w:id="10"/>
    <w:p w14:paraId="47E46D0E">
      <w:pPr>
        <w:spacing w:line="600" w:lineRule="auto"/>
        <w:jc w:val="center"/>
        <w:rPr>
          <w:rFonts w:ascii="宋体" w:hAnsi="宋体" w:cs="宋体"/>
          <w:b/>
          <w:bCs/>
          <w:sz w:val="32"/>
          <w:szCs w:val="32"/>
        </w:rPr>
      </w:pPr>
      <w:bookmarkStart w:id="11" w:name="_Toc247085687"/>
      <w:bookmarkStart w:id="12" w:name="_Toc144974495"/>
      <w:bookmarkStart w:id="13" w:name="_Toc152045527"/>
      <w:bookmarkStart w:id="14" w:name="_Toc246996916"/>
      <w:bookmarkStart w:id="15" w:name="_Toc179632544"/>
      <w:bookmarkStart w:id="16" w:name="_Toc246996173"/>
      <w:bookmarkStart w:id="17" w:name="_Toc152042303"/>
      <w:r>
        <w:rPr>
          <w:rFonts w:hint="eastAsia" w:ascii="宋体" w:hAnsi="宋体" w:cs="宋体"/>
          <w:b/>
          <w:sz w:val="32"/>
          <w:szCs w:val="32"/>
        </w:rPr>
        <w:t xml:space="preserve">第一章   </w:t>
      </w:r>
      <w:bookmarkStart w:id="18" w:name="_Toc16472"/>
      <w:bookmarkStart w:id="19" w:name="_Toc79686981"/>
      <w:r>
        <w:rPr>
          <w:rFonts w:hint="eastAsia" w:ascii="宋体" w:hAnsi="宋体" w:cs="宋体"/>
          <w:b/>
          <w:bCs/>
          <w:sz w:val="32"/>
          <w:szCs w:val="32"/>
          <w:lang w:eastAsia="zh-CN"/>
        </w:rPr>
        <w:t>滁州市机电工程学校经贸楼屋顶瓦维修及食堂油污分流改造项目</w:t>
      </w:r>
      <w:r>
        <w:rPr>
          <w:rFonts w:hint="eastAsia" w:ascii="宋体" w:hAnsi="宋体" w:cs="宋体"/>
          <w:b/>
          <w:bCs/>
          <w:sz w:val="32"/>
          <w:szCs w:val="32"/>
        </w:rPr>
        <w:t>发包信息公告</w:t>
      </w:r>
    </w:p>
    <w:p w14:paraId="63A3F54E">
      <w:pPr>
        <w:spacing w:line="440" w:lineRule="exact"/>
        <w:ind w:left="210" w:leftChars="100" w:firstLine="0" w:firstLineChars="0"/>
        <w:jc w:val="left"/>
        <w:rPr>
          <w:rFonts w:hint="eastAsia" w:ascii="宋体" w:hAnsi="宋体" w:cs="宋体"/>
          <w:bCs/>
          <w:kern w:val="1"/>
          <w:szCs w:val="21"/>
          <w:lang w:eastAsia="zh-CN"/>
        </w:rPr>
      </w:pPr>
      <w:r>
        <w:rPr>
          <w:rFonts w:hint="eastAsia" w:ascii="宋体" w:hAnsi="宋体" w:cs="宋体"/>
          <w:b/>
          <w:kern w:val="1"/>
          <w:szCs w:val="21"/>
        </w:rPr>
        <w:t>一、项目基本情况</w:t>
      </w:r>
      <w:r>
        <w:rPr>
          <w:rFonts w:hint="eastAsia" w:ascii="宋体" w:hAnsi="宋体" w:cs="宋体"/>
          <w:bCs/>
          <w:kern w:val="1"/>
          <w:szCs w:val="21"/>
        </w:rPr>
        <w:br w:type="textWrapping"/>
      </w:r>
      <w:r>
        <w:rPr>
          <w:rFonts w:hint="eastAsia" w:ascii="宋体" w:hAnsi="宋体" w:cs="宋体"/>
          <w:bCs/>
          <w:kern w:val="1"/>
          <w:szCs w:val="21"/>
        </w:rPr>
        <w:t>项目名称：</w:t>
      </w:r>
      <w:r>
        <w:rPr>
          <w:rFonts w:hint="eastAsia" w:ascii="宋体" w:hAnsi="宋体" w:cs="宋体"/>
          <w:bCs/>
          <w:kern w:val="1"/>
          <w:szCs w:val="21"/>
          <w:lang w:eastAsia="zh-CN"/>
        </w:rPr>
        <w:t>滁州市机电工程学校经贸楼屋顶瓦维修及食堂油污分流改造项目</w:t>
      </w:r>
    </w:p>
    <w:p w14:paraId="6003E54D">
      <w:pPr>
        <w:spacing w:line="440" w:lineRule="exact"/>
        <w:ind w:left="210" w:leftChars="100" w:firstLine="0" w:firstLineChars="0"/>
        <w:jc w:val="left"/>
        <w:rPr>
          <w:rFonts w:ascii="宋体" w:hAnsi="宋体" w:cs="宋体"/>
          <w:bCs/>
          <w:kern w:val="1"/>
          <w:szCs w:val="21"/>
        </w:rPr>
      </w:pPr>
      <w:r>
        <w:rPr>
          <w:rFonts w:hint="eastAsia" w:ascii="宋体" w:hAnsi="宋体" w:cs="宋体"/>
          <w:bCs/>
          <w:kern w:val="1"/>
          <w:szCs w:val="21"/>
        </w:rPr>
        <w:t>预算金额：</w:t>
      </w:r>
      <w:bookmarkStart w:id="20" w:name="OLE_LINK12"/>
      <w:r>
        <w:rPr>
          <w:rFonts w:hint="eastAsia" w:ascii="宋体" w:hAnsi="宋体" w:cs="宋体"/>
          <w:bCs/>
          <w:kern w:val="1"/>
          <w:szCs w:val="21"/>
          <w:lang w:val="en-US" w:eastAsia="zh-CN"/>
        </w:rPr>
        <w:t>67410.22</w:t>
      </w:r>
      <w:r>
        <w:rPr>
          <w:rFonts w:hint="eastAsia" w:ascii="宋体" w:hAnsi="宋体" w:cs="宋体"/>
          <w:bCs/>
          <w:kern w:val="1"/>
          <w:szCs w:val="21"/>
        </w:rPr>
        <w:t>元</w:t>
      </w:r>
      <w:bookmarkEnd w:id="20"/>
    </w:p>
    <w:p w14:paraId="65ABB911">
      <w:pPr>
        <w:spacing w:line="440" w:lineRule="exact"/>
        <w:ind w:firstLine="210" w:firstLineChars="100"/>
        <w:jc w:val="left"/>
        <w:rPr>
          <w:rFonts w:ascii="宋体" w:hAnsi="宋体" w:cs="宋体"/>
          <w:bCs/>
          <w:kern w:val="1"/>
          <w:szCs w:val="21"/>
        </w:rPr>
      </w:pPr>
      <w:r>
        <w:rPr>
          <w:rFonts w:hint="eastAsia" w:ascii="宋体" w:hAnsi="宋体" w:cs="宋体"/>
          <w:bCs/>
          <w:kern w:val="1"/>
          <w:szCs w:val="21"/>
        </w:rPr>
        <w:t>最高限价：</w:t>
      </w:r>
      <w:r>
        <w:rPr>
          <w:rFonts w:hint="eastAsia" w:ascii="宋体" w:hAnsi="宋体" w:cs="宋体"/>
          <w:bCs/>
          <w:kern w:val="1"/>
          <w:szCs w:val="21"/>
          <w:lang w:eastAsia="zh-CN"/>
        </w:rPr>
        <w:t>67410.22</w:t>
      </w:r>
      <w:r>
        <w:rPr>
          <w:rFonts w:hint="eastAsia" w:ascii="宋体" w:hAnsi="宋体" w:cs="宋体"/>
          <w:bCs/>
          <w:kern w:val="1"/>
          <w:szCs w:val="21"/>
        </w:rPr>
        <w:t>元，</w:t>
      </w:r>
      <w:bookmarkStart w:id="21" w:name="OLE_LINK5"/>
      <w:r>
        <w:rPr>
          <w:rFonts w:hint="eastAsia" w:ascii="宋体" w:hAnsi="宋体" w:cs="宋体"/>
          <w:bCs/>
          <w:kern w:val="1"/>
          <w:szCs w:val="21"/>
        </w:rPr>
        <w:t>投标人的投标报价不得超过此最高投标限价，否则做无效标处理。</w:t>
      </w:r>
      <w:bookmarkEnd w:id="21"/>
    </w:p>
    <w:p w14:paraId="501E320A">
      <w:pPr>
        <w:spacing w:line="440" w:lineRule="exact"/>
        <w:ind w:firstLine="210" w:firstLineChars="100"/>
        <w:jc w:val="left"/>
        <w:rPr>
          <w:rFonts w:ascii="宋体" w:hAnsi="宋体" w:cs="宋体"/>
          <w:bCs/>
          <w:kern w:val="1"/>
          <w:szCs w:val="21"/>
        </w:rPr>
      </w:pPr>
      <w:r>
        <w:rPr>
          <w:rFonts w:hint="eastAsia" w:ascii="宋体" w:hAnsi="宋体" w:cs="宋体"/>
          <w:bCs/>
          <w:kern w:val="1"/>
          <w:szCs w:val="21"/>
        </w:rPr>
        <w:t>发包方式：自行公开征集</w:t>
      </w:r>
    </w:p>
    <w:p w14:paraId="30328F43">
      <w:pPr>
        <w:spacing w:line="440" w:lineRule="exact"/>
        <w:ind w:firstLine="210" w:firstLineChars="100"/>
        <w:jc w:val="left"/>
        <w:rPr>
          <w:rFonts w:ascii="宋体" w:hAnsi="宋体" w:cs="宋体"/>
          <w:bCs/>
          <w:kern w:val="1"/>
          <w:szCs w:val="21"/>
        </w:rPr>
      </w:pPr>
      <w:r>
        <w:rPr>
          <w:rFonts w:hint="eastAsia" w:ascii="宋体" w:hAnsi="宋体" w:cs="宋体"/>
          <w:bCs/>
          <w:kern w:val="1"/>
          <w:szCs w:val="21"/>
        </w:rPr>
        <w:t>规模及内容：具体详见清单控制价</w:t>
      </w:r>
    </w:p>
    <w:p w14:paraId="2EBD53FE">
      <w:pPr>
        <w:spacing w:line="440" w:lineRule="exact"/>
        <w:ind w:firstLine="210" w:firstLineChars="100"/>
        <w:jc w:val="left"/>
        <w:rPr>
          <w:rFonts w:hint="default" w:ascii="宋体" w:hAnsi="宋体" w:eastAsia="宋体" w:cs="宋体"/>
          <w:bCs/>
          <w:kern w:val="1"/>
          <w:szCs w:val="21"/>
          <w:lang w:val="en-US" w:eastAsia="zh-CN"/>
        </w:rPr>
      </w:pPr>
      <w:r>
        <w:rPr>
          <w:rFonts w:hint="eastAsia" w:ascii="宋体" w:hAnsi="宋体" w:cs="宋体"/>
          <w:bCs/>
          <w:kern w:val="1"/>
          <w:szCs w:val="21"/>
        </w:rPr>
        <w:t>资金来源：</w:t>
      </w:r>
      <w:r>
        <w:rPr>
          <w:rFonts w:hint="eastAsia" w:ascii="宋体" w:hAnsi="宋体" w:cs="宋体"/>
          <w:bCs/>
          <w:kern w:val="1"/>
          <w:szCs w:val="21"/>
          <w:lang w:val="en-US" w:eastAsia="zh-CN"/>
        </w:rPr>
        <w:t>财政资金</w:t>
      </w:r>
    </w:p>
    <w:p w14:paraId="0D517B6D">
      <w:pPr>
        <w:spacing w:line="440" w:lineRule="exact"/>
        <w:ind w:firstLine="210" w:firstLineChars="100"/>
        <w:jc w:val="left"/>
        <w:rPr>
          <w:rFonts w:ascii="宋体" w:hAnsi="宋体" w:cs="宋体"/>
          <w:bCs/>
          <w:kern w:val="1"/>
          <w:szCs w:val="21"/>
        </w:rPr>
      </w:pPr>
      <w:r>
        <w:rPr>
          <w:rFonts w:hint="eastAsia" w:ascii="宋体" w:hAnsi="宋体" w:cs="宋体"/>
          <w:bCs/>
          <w:kern w:val="1"/>
          <w:szCs w:val="21"/>
        </w:rPr>
        <w:t>技术（资质）要求：</w:t>
      </w:r>
    </w:p>
    <w:p w14:paraId="561A2BBE">
      <w:pPr>
        <w:spacing w:line="440" w:lineRule="exact"/>
        <w:ind w:firstLine="210" w:firstLineChars="100"/>
        <w:jc w:val="left"/>
        <w:rPr>
          <w:rFonts w:ascii="宋体" w:hAnsi="宋体" w:cs="宋体"/>
          <w:bCs/>
          <w:kern w:val="1"/>
          <w:szCs w:val="21"/>
        </w:rPr>
      </w:pPr>
      <w:bookmarkStart w:id="22" w:name="OLE_LINK4"/>
      <w:r>
        <w:rPr>
          <w:rFonts w:hint="eastAsia" w:ascii="宋体" w:hAnsi="宋体" w:cs="宋体"/>
          <w:bCs/>
          <w:kern w:val="1"/>
          <w:szCs w:val="21"/>
        </w:rPr>
        <w:t>1.满足《中华人民共和国政府采购法》第二十二条规定；</w:t>
      </w:r>
    </w:p>
    <w:p w14:paraId="4532FB08">
      <w:pPr>
        <w:spacing w:line="440" w:lineRule="exact"/>
        <w:ind w:firstLine="210" w:firstLineChars="100"/>
        <w:jc w:val="left"/>
        <w:rPr>
          <w:rFonts w:hint="eastAsia" w:ascii="宋体" w:hAnsi="宋体" w:eastAsia="宋体" w:cs="宋体"/>
          <w:bCs/>
          <w:kern w:val="1"/>
          <w:szCs w:val="21"/>
          <w:lang w:val="en-US" w:eastAsia="zh-CN"/>
        </w:rPr>
      </w:pPr>
      <w:r>
        <w:rPr>
          <w:rFonts w:hint="eastAsia" w:ascii="宋体" w:hAnsi="宋体" w:cs="宋体"/>
          <w:bCs/>
          <w:kern w:val="1"/>
          <w:szCs w:val="21"/>
        </w:rPr>
        <w:t>2.落实政府采购政策需满足的资格要求：</w:t>
      </w:r>
      <w:r>
        <w:rPr>
          <w:rFonts w:hint="eastAsia" w:ascii="宋体" w:hAnsi="宋体" w:cs="宋体"/>
          <w:bCs/>
          <w:kern w:val="1"/>
          <w:szCs w:val="21"/>
          <w:lang w:val="en-US" w:eastAsia="zh-CN"/>
        </w:rPr>
        <w:t>无；</w:t>
      </w:r>
    </w:p>
    <w:p w14:paraId="34D9B345">
      <w:pPr>
        <w:spacing w:line="440" w:lineRule="exact"/>
        <w:ind w:firstLine="210" w:firstLineChars="100"/>
        <w:rPr>
          <w:color w:val="000000"/>
          <w:szCs w:val="21"/>
        </w:rPr>
      </w:pPr>
      <w:r>
        <w:rPr>
          <w:rFonts w:hint="eastAsia" w:ascii="宋体" w:hAnsi="宋体" w:cs="宋体"/>
          <w:bCs/>
          <w:kern w:val="1"/>
          <w:szCs w:val="21"/>
        </w:rPr>
        <w:t>3.本项目的特定资格要求：</w:t>
      </w:r>
      <w:r>
        <w:rPr>
          <w:rFonts w:ascii="宋体" w:hAnsi="宋体" w:cs="宋体"/>
          <w:bCs/>
          <w:kern w:val="1"/>
          <w:szCs w:val="21"/>
        </w:rPr>
        <w:t>①</w:t>
      </w:r>
      <w:r>
        <w:rPr>
          <w:rFonts w:hint="eastAsia"/>
          <w:color w:val="000000"/>
          <w:szCs w:val="21"/>
        </w:rPr>
        <w:t>投标人须具备</w:t>
      </w:r>
      <w:r>
        <w:rPr>
          <w:rFonts w:hint="eastAsia" w:ascii="宋体" w:hAnsi="宋体" w:eastAsia="宋体" w:cs="宋体"/>
          <w:color w:val="000000"/>
          <w:sz w:val="21"/>
          <w:szCs w:val="21"/>
        </w:rPr>
        <w:t>建筑工程施工总承包叁级及以上</w:t>
      </w:r>
      <w:r>
        <w:rPr>
          <w:rFonts w:hint="eastAsia"/>
          <w:color w:val="000000"/>
          <w:szCs w:val="21"/>
        </w:rPr>
        <w:t>资质</w:t>
      </w:r>
      <w:r>
        <w:rPr>
          <w:rFonts w:hint="eastAsia" w:ascii="宋体" w:hAnsi="宋体" w:cs="宋体"/>
          <w:bCs/>
          <w:kern w:val="1"/>
          <w:szCs w:val="21"/>
        </w:rPr>
        <w:t>并具备行有效的安全生产许可证。</w:t>
      </w:r>
      <w:r>
        <w:rPr>
          <w:rFonts w:ascii="宋体" w:hAnsi="宋体" w:cs="宋体"/>
          <w:bCs/>
          <w:kern w:val="1"/>
          <w:szCs w:val="21"/>
        </w:rPr>
        <w:t>②</w:t>
      </w:r>
      <w:r>
        <w:rPr>
          <w:rFonts w:hint="eastAsia"/>
          <w:color w:val="000000"/>
          <w:szCs w:val="21"/>
        </w:rPr>
        <w:t>投标人拟委任项目经理须具备注册在投标单位的建筑工程专业贰级及以上注册建造师资格，具备有效的安全生产考核合格(B类)证书。</w:t>
      </w:r>
    </w:p>
    <w:p w14:paraId="7DED2037">
      <w:pPr>
        <w:spacing w:line="440" w:lineRule="exact"/>
        <w:ind w:firstLine="210" w:firstLineChars="100"/>
        <w:rPr>
          <w:rFonts w:ascii="宋体" w:hAnsi="宋体" w:cs="宋体"/>
          <w:bCs/>
          <w:kern w:val="1"/>
          <w:szCs w:val="21"/>
        </w:rPr>
      </w:pPr>
      <w:r>
        <w:rPr>
          <w:rFonts w:hint="eastAsia" w:ascii="宋体" w:hAnsi="宋体" w:cs="宋体"/>
          <w:bCs/>
          <w:kern w:val="1"/>
          <w:szCs w:val="21"/>
        </w:rPr>
        <w:t>4.</w:t>
      </w:r>
      <w:r>
        <w:rPr>
          <w:rFonts w:hint="eastAsia" w:ascii="宋体" w:hAnsi="宋体" w:cs="宋体"/>
          <w:szCs w:val="21"/>
        </w:rPr>
        <w:t>投标人存在以下情形之一的，不得被确定为中标人：</w:t>
      </w:r>
    </w:p>
    <w:p w14:paraId="01AEC277">
      <w:pPr>
        <w:widowControl/>
        <w:spacing w:line="520" w:lineRule="exact"/>
        <w:jc w:val="left"/>
        <w:rPr>
          <w:rFonts w:ascii="宋体" w:hAnsi="宋体" w:cs="宋体"/>
          <w:szCs w:val="21"/>
        </w:rPr>
      </w:pPr>
      <w:r>
        <w:rPr>
          <w:rFonts w:hint="eastAsia" w:ascii="宋体" w:hAnsi="宋体" w:cs="宋体"/>
          <w:szCs w:val="21"/>
        </w:rPr>
        <w:t>①被列入“信用中国”网站“失信被执行人”的;</w:t>
      </w:r>
    </w:p>
    <w:p w14:paraId="49D1AD30">
      <w:pPr>
        <w:widowControl/>
        <w:spacing w:line="520" w:lineRule="exact"/>
        <w:jc w:val="left"/>
        <w:rPr>
          <w:rFonts w:ascii="宋体" w:hAnsi="宋体" w:cs="宋体"/>
          <w:szCs w:val="21"/>
        </w:rPr>
      </w:pPr>
      <w:r>
        <w:rPr>
          <w:rFonts w:hint="eastAsia" w:ascii="宋体" w:hAnsi="宋体" w:cs="宋体"/>
          <w:szCs w:val="21"/>
        </w:rPr>
        <w:t>②被列入“信用中国”网站“重大税收违法失信主体”的；</w:t>
      </w:r>
    </w:p>
    <w:p w14:paraId="7768BC36">
      <w:pPr>
        <w:widowControl/>
        <w:spacing w:line="520" w:lineRule="exact"/>
        <w:jc w:val="left"/>
        <w:rPr>
          <w:rFonts w:ascii="宋体" w:hAnsi="宋体" w:cs="宋体"/>
          <w:szCs w:val="21"/>
        </w:rPr>
      </w:pPr>
      <w:r>
        <w:rPr>
          <w:rFonts w:hint="eastAsia" w:ascii="宋体" w:hAnsi="宋体" w:cs="宋体"/>
          <w:szCs w:val="21"/>
        </w:rPr>
        <w:t>③被列入“信用中国”网站“拖欠农民工工资失信联合惩戒对象名单”的；</w:t>
      </w:r>
    </w:p>
    <w:p w14:paraId="7E6B633D">
      <w:pPr>
        <w:widowControl/>
        <w:spacing w:line="520" w:lineRule="exact"/>
        <w:jc w:val="left"/>
        <w:rPr>
          <w:rFonts w:ascii="宋体" w:hAnsi="宋体" w:cs="宋体"/>
          <w:szCs w:val="21"/>
        </w:rPr>
      </w:pPr>
      <w:r>
        <w:rPr>
          <w:rFonts w:hint="eastAsia" w:ascii="宋体" w:hAnsi="宋体" w:cs="宋体"/>
          <w:szCs w:val="21"/>
        </w:rPr>
        <w:t>④被列入“信用中国”网站 “严重失信主体名单”的；</w:t>
      </w:r>
    </w:p>
    <w:p w14:paraId="2051E25E">
      <w:pPr>
        <w:widowControl/>
        <w:spacing w:line="520" w:lineRule="exact"/>
        <w:jc w:val="left"/>
        <w:rPr>
          <w:rFonts w:ascii="宋体" w:hAnsi="宋体" w:cs="宋体"/>
          <w:szCs w:val="21"/>
        </w:rPr>
      </w:pPr>
      <w:r>
        <w:rPr>
          <w:rFonts w:hint="eastAsia" w:ascii="宋体" w:hAnsi="宋体" w:cs="宋体"/>
          <w:szCs w:val="21"/>
        </w:rPr>
        <w:t>⑤在“信用中国”网站上披露的仍在公示期的严重失信行为(具体行为类别及判定依据见附件2)的。</w:t>
      </w:r>
    </w:p>
    <w:p w14:paraId="4BD9F26E">
      <w:pPr>
        <w:widowControl/>
        <w:spacing w:line="520" w:lineRule="exact"/>
        <w:jc w:val="left"/>
        <w:rPr>
          <w:rFonts w:ascii="宋体" w:hAnsi="宋体" w:cs="宋体"/>
          <w:szCs w:val="21"/>
        </w:rPr>
      </w:pPr>
      <w:r>
        <w:rPr>
          <w:rFonts w:hint="eastAsia" w:ascii="宋体" w:hAnsi="宋体" w:cs="宋体"/>
          <w:szCs w:val="21"/>
        </w:rPr>
        <w:t>⑥被列入国家企业信用信息公示系统网站“经营异常名录”或者“严重违法失信名单”的。</w:t>
      </w:r>
    </w:p>
    <w:p w14:paraId="5B049CCC">
      <w:pPr>
        <w:widowControl/>
        <w:spacing w:line="520" w:lineRule="exact"/>
        <w:jc w:val="left"/>
        <w:rPr>
          <w:rFonts w:ascii="宋体" w:hAnsi="宋体" w:cs="宋体"/>
          <w:szCs w:val="21"/>
        </w:rPr>
      </w:pPr>
      <w:r>
        <w:rPr>
          <w:rFonts w:hint="eastAsia" w:ascii="宋体" w:hAnsi="宋体" w:cs="宋体"/>
          <w:szCs w:val="21"/>
        </w:rPr>
        <w:t>⑦前三年有行贿犯罪行为的单位和个人；</w:t>
      </w:r>
    </w:p>
    <w:p w14:paraId="7666A196">
      <w:pPr>
        <w:widowControl/>
        <w:spacing w:line="520" w:lineRule="exact"/>
        <w:jc w:val="left"/>
        <w:rPr>
          <w:rFonts w:ascii="宋体" w:hAnsi="宋体" w:cs="宋体"/>
          <w:szCs w:val="21"/>
        </w:rPr>
      </w:pPr>
      <w:r>
        <w:rPr>
          <w:rFonts w:hint="eastAsia" w:ascii="宋体" w:hAnsi="宋体" w:cs="宋体"/>
          <w:szCs w:val="21"/>
        </w:rPr>
        <w:t>⑧被滁州市县两级公管部门及各行业主管部门取消在一定期限内的投标资格且在取消期限内的；</w:t>
      </w:r>
    </w:p>
    <w:p w14:paraId="2CFFFD53">
      <w:pPr>
        <w:widowControl/>
        <w:spacing w:line="520" w:lineRule="exact"/>
        <w:jc w:val="left"/>
        <w:rPr>
          <w:rFonts w:ascii="宋体" w:hAnsi="宋体" w:cs="宋体"/>
          <w:szCs w:val="21"/>
        </w:rPr>
      </w:pPr>
      <w:r>
        <w:rPr>
          <w:rFonts w:hint="eastAsia" w:ascii="宋体" w:hAnsi="宋体" w:cs="宋体"/>
          <w:szCs w:val="21"/>
        </w:rPr>
        <w:t>⑨因拖欠农民工工资被县级及以上有关行政主管部门限制投标资格且在限制期限内的；</w:t>
      </w:r>
    </w:p>
    <w:p w14:paraId="37896EBD">
      <w:pPr>
        <w:widowControl/>
        <w:spacing w:line="520" w:lineRule="exact"/>
        <w:jc w:val="left"/>
        <w:rPr>
          <w:rFonts w:ascii="宋体" w:hAnsi="宋体" w:cs="宋体"/>
          <w:szCs w:val="21"/>
        </w:rPr>
      </w:pPr>
      <w:r>
        <w:rPr>
          <w:rFonts w:hint="eastAsia" w:ascii="宋体" w:hAnsi="宋体" w:cs="宋体"/>
          <w:szCs w:val="21"/>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1D302085">
      <w:pPr>
        <w:widowControl/>
        <w:spacing w:line="520" w:lineRule="exact"/>
        <w:jc w:val="left"/>
        <w:rPr>
          <w:rFonts w:ascii="宋体" w:hAnsi="宋体" w:cs="宋体"/>
          <w:szCs w:val="21"/>
        </w:rPr>
      </w:pPr>
      <w:r>
        <w:rPr>
          <w:rFonts w:hint="eastAsia" w:ascii="宋体" w:hAnsi="宋体" w:cs="宋体"/>
          <w:szCs w:val="21"/>
        </w:rPr>
        <w:t>2.投标人所属分公司、办事处等分支机构存在第1条信誉要求①-⑩项情形之一的，</w:t>
      </w:r>
      <w:r>
        <w:rPr>
          <w:rFonts w:hint="eastAsia" w:ascii="宋体" w:hAnsi="宋体" w:cs="宋体"/>
          <w:kern w:val="0"/>
          <w:szCs w:val="21"/>
        </w:rPr>
        <w:t>接受</w:t>
      </w:r>
      <w:r>
        <w:rPr>
          <w:rFonts w:hint="eastAsia" w:ascii="宋体" w:hAnsi="宋体" w:cs="宋体"/>
          <w:szCs w:val="21"/>
        </w:rPr>
        <w:t>其被确定为中标人。</w:t>
      </w:r>
    </w:p>
    <w:p w14:paraId="1C0BC530">
      <w:pPr>
        <w:spacing w:line="440" w:lineRule="exact"/>
        <w:ind w:firstLine="210" w:firstLineChars="100"/>
        <w:jc w:val="left"/>
        <w:rPr>
          <w:rFonts w:ascii="宋体" w:hAnsi="宋体" w:cs="宋体"/>
          <w:bCs/>
          <w:kern w:val="1"/>
          <w:szCs w:val="21"/>
        </w:rPr>
      </w:pPr>
      <w:r>
        <w:rPr>
          <w:rFonts w:hint="eastAsia" w:ascii="宋体" w:hAnsi="宋体" w:cs="宋体"/>
          <w:szCs w:val="21"/>
        </w:rPr>
        <w:t>备注：第1、2条按照附件1“关于联合惩戒失信行为加强信用查询管理的通知”查询或承诺。</w:t>
      </w:r>
    </w:p>
    <w:bookmarkEnd w:id="22"/>
    <w:p w14:paraId="635C3931">
      <w:pPr>
        <w:spacing w:line="440" w:lineRule="exact"/>
        <w:ind w:firstLine="210" w:firstLineChars="100"/>
        <w:jc w:val="left"/>
        <w:rPr>
          <w:rFonts w:ascii="宋体" w:hAnsi="宋体" w:cs="宋体"/>
          <w:bCs/>
          <w:kern w:val="1"/>
          <w:szCs w:val="21"/>
        </w:rPr>
      </w:pPr>
      <w:r>
        <w:rPr>
          <w:rFonts w:hint="eastAsia" w:ascii="宋体" w:hAnsi="宋体" w:cs="宋体"/>
          <w:bCs/>
          <w:kern w:val="1"/>
          <w:szCs w:val="21"/>
        </w:rPr>
        <w:t>项目工期：</w:t>
      </w:r>
      <w:r>
        <w:rPr>
          <w:rFonts w:hint="eastAsia" w:ascii="宋体" w:hAnsi="宋体" w:cs="宋体"/>
          <w:color w:val="000000"/>
          <w:szCs w:val="21"/>
        </w:rPr>
        <w:t>不高于</w:t>
      </w:r>
      <w:r>
        <w:rPr>
          <w:rFonts w:hint="eastAsia" w:ascii="宋体" w:hAnsi="宋体" w:cs="宋体"/>
          <w:color w:val="000000"/>
          <w:szCs w:val="21"/>
          <w:lang w:val="en-US" w:eastAsia="zh-CN"/>
        </w:rPr>
        <w:t>15</w:t>
      </w:r>
      <w:r>
        <w:rPr>
          <w:rFonts w:hint="eastAsia" w:ascii="宋体" w:hAnsi="宋体" w:cs="宋体"/>
          <w:color w:val="000000"/>
          <w:szCs w:val="21"/>
        </w:rPr>
        <w:t xml:space="preserve"> 个日历天</w:t>
      </w:r>
      <w:r>
        <w:rPr>
          <w:rFonts w:hint="eastAsia" w:ascii="宋体" w:hAnsi="宋体" w:cs="宋体"/>
          <w:bCs/>
          <w:kern w:val="1"/>
          <w:szCs w:val="21"/>
        </w:rPr>
        <w:t>。</w:t>
      </w:r>
    </w:p>
    <w:p w14:paraId="04EFBE11">
      <w:pPr>
        <w:spacing w:line="440" w:lineRule="exact"/>
        <w:ind w:firstLine="211" w:firstLineChars="100"/>
        <w:jc w:val="left"/>
        <w:rPr>
          <w:rFonts w:hint="eastAsia" w:ascii="宋体" w:hAnsi="宋体" w:eastAsia="宋体" w:cs="宋体"/>
          <w:b/>
          <w:kern w:val="1"/>
          <w:szCs w:val="21"/>
          <w:lang w:eastAsia="zh-CN"/>
        </w:rPr>
      </w:pPr>
      <w:r>
        <w:rPr>
          <w:rFonts w:hint="eastAsia" w:ascii="宋体" w:hAnsi="宋体" w:cs="宋体"/>
          <w:b/>
          <w:kern w:val="1"/>
          <w:szCs w:val="21"/>
        </w:rPr>
        <w:t>付款方式：</w:t>
      </w:r>
      <w:r>
        <w:rPr>
          <w:rFonts w:hint="eastAsia" w:ascii="宋体" w:hAnsi="宋体" w:cs="宋体"/>
          <w:b/>
          <w:kern w:val="1"/>
          <w:szCs w:val="21"/>
          <w:lang w:eastAsia="zh-CN"/>
        </w:rPr>
        <w:t>工程竣工验收合格后支付合同价款的80%，工程结算审计完成并出具结算审核报告后支付至审定价的100%。</w:t>
      </w:r>
    </w:p>
    <w:p w14:paraId="5EE8AC37">
      <w:pPr>
        <w:spacing w:line="440" w:lineRule="exact"/>
        <w:jc w:val="left"/>
        <w:rPr>
          <w:rFonts w:ascii="宋体" w:hAnsi="宋体" w:cs="宋体"/>
          <w:b/>
          <w:kern w:val="1"/>
          <w:szCs w:val="21"/>
        </w:rPr>
      </w:pPr>
      <w:r>
        <w:rPr>
          <w:rFonts w:hint="eastAsia" w:ascii="宋体" w:hAnsi="宋体" w:cs="宋体"/>
          <w:b/>
          <w:kern w:val="1"/>
          <w:szCs w:val="21"/>
        </w:rPr>
        <w:t>二、获取文件方式：</w:t>
      </w:r>
    </w:p>
    <w:p w14:paraId="17FD85A6">
      <w:pPr>
        <w:spacing w:line="440" w:lineRule="exact"/>
        <w:ind w:firstLine="210" w:firstLineChars="100"/>
        <w:jc w:val="left"/>
        <w:rPr>
          <w:rFonts w:ascii="宋体" w:hAnsi="宋体" w:cs="宋体"/>
          <w:bCs/>
          <w:kern w:val="1"/>
          <w:szCs w:val="21"/>
        </w:rPr>
      </w:pPr>
      <w:bookmarkStart w:id="23" w:name="OLE_LINK9"/>
      <w:r>
        <w:rPr>
          <w:rFonts w:hint="eastAsia" w:ascii="宋体" w:hAnsi="宋体" w:cs="宋体"/>
          <w:bCs/>
          <w:kern w:val="1"/>
          <w:szCs w:val="21"/>
        </w:rPr>
        <w:t>时间：2025年</w:t>
      </w:r>
      <w:r>
        <w:rPr>
          <w:rFonts w:hint="eastAsia" w:ascii="宋体" w:hAnsi="宋体" w:cs="宋体"/>
          <w:bCs/>
          <w:kern w:val="1"/>
          <w:szCs w:val="21"/>
          <w:lang w:val="en-US" w:eastAsia="zh-CN"/>
        </w:rPr>
        <w:t>07</w:t>
      </w:r>
      <w:r>
        <w:rPr>
          <w:rFonts w:hint="eastAsia" w:ascii="宋体" w:hAnsi="宋体" w:cs="宋体"/>
          <w:bCs/>
          <w:kern w:val="1"/>
          <w:szCs w:val="21"/>
        </w:rPr>
        <w:t>月</w:t>
      </w:r>
      <w:r>
        <w:rPr>
          <w:rFonts w:hint="eastAsia" w:ascii="宋体" w:hAnsi="宋体" w:cs="宋体"/>
          <w:bCs/>
          <w:kern w:val="1"/>
          <w:szCs w:val="21"/>
          <w:lang w:val="en-US" w:eastAsia="zh-CN"/>
        </w:rPr>
        <w:t>25</w:t>
      </w:r>
      <w:r>
        <w:rPr>
          <w:rFonts w:hint="eastAsia" w:ascii="宋体" w:hAnsi="宋体" w:cs="宋体"/>
          <w:bCs/>
          <w:kern w:val="1"/>
          <w:szCs w:val="21"/>
        </w:rPr>
        <w:t>日至2025年</w:t>
      </w:r>
      <w:r>
        <w:rPr>
          <w:rFonts w:hint="eastAsia" w:ascii="宋体" w:hAnsi="宋体" w:cs="宋体"/>
          <w:bCs/>
          <w:kern w:val="1"/>
          <w:szCs w:val="21"/>
          <w:lang w:val="en-US" w:eastAsia="zh-CN"/>
        </w:rPr>
        <w:t>07</w:t>
      </w:r>
      <w:r>
        <w:rPr>
          <w:rFonts w:hint="eastAsia" w:ascii="宋体" w:hAnsi="宋体" w:cs="宋体"/>
          <w:bCs/>
          <w:kern w:val="1"/>
          <w:szCs w:val="21"/>
        </w:rPr>
        <w:t>月</w:t>
      </w:r>
      <w:r>
        <w:rPr>
          <w:rFonts w:hint="eastAsia" w:ascii="宋体" w:hAnsi="宋体" w:cs="宋体"/>
          <w:bCs/>
          <w:kern w:val="1"/>
          <w:szCs w:val="21"/>
          <w:lang w:val="en-US" w:eastAsia="zh-CN"/>
        </w:rPr>
        <w:t xml:space="preserve">29 </w:t>
      </w:r>
      <w:r>
        <w:rPr>
          <w:rFonts w:hint="eastAsia" w:ascii="宋体" w:hAnsi="宋体" w:cs="宋体"/>
          <w:bCs/>
          <w:kern w:val="1"/>
          <w:szCs w:val="21"/>
        </w:rPr>
        <w:t>日</w:t>
      </w:r>
      <w:r>
        <w:rPr>
          <w:rFonts w:hint="eastAsia" w:ascii="宋体" w:hAnsi="宋体" w:cs="宋体"/>
          <w:bCs/>
          <w:kern w:val="1"/>
          <w:szCs w:val="21"/>
          <w:lang w:eastAsia="zh-CN"/>
        </w:rPr>
        <w:t>15</w:t>
      </w:r>
      <w:r>
        <w:rPr>
          <w:rFonts w:hint="eastAsia" w:ascii="宋体" w:hAnsi="宋体" w:cs="宋体"/>
          <w:bCs/>
          <w:kern w:val="1"/>
          <w:szCs w:val="21"/>
        </w:rPr>
        <w:t>时</w:t>
      </w:r>
      <w:r>
        <w:rPr>
          <w:rFonts w:hint="eastAsia" w:ascii="宋体" w:hAnsi="宋体" w:cs="宋体"/>
          <w:bCs/>
          <w:kern w:val="1"/>
          <w:szCs w:val="21"/>
          <w:lang w:eastAsia="zh-CN"/>
        </w:rPr>
        <w:t>00</w:t>
      </w:r>
      <w:r>
        <w:rPr>
          <w:rFonts w:hint="eastAsia" w:ascii="宋体" w:hAnsi="宋体" w:cs="宋体"/>
          <w:bCs/>
          <w:kern w:val="1"/>
          <w:szCs w:val="21"/>
        </w:rPr>
        <w:t>分</w:t>
      </w:r>
    </w:p>
    <w:p w14:paraId="184F86F4">
      <w:pPr>
        <w:spacing w:line="440" w:lineRule="exact"/>
        <w:ind w:firstLine="210" w:firstLineChars="100"/>
        <w:jc w:val="left"/>
        <w:rPr>
          <w:rFonts w:ascii="宋体" w:hAnsi="宋体" w:cs="宋体"/>
          <w:bCs/>
          <w:kern w:val="1"/>
          <w:szCs w:val="21"/>
        </w:rPr>
      </w:pPr>
      <w:r>
        <w:rPr>
          <w:rFonts w:hint="eastAsia" w:ascii="宋体" w:hAnsi="宋体" w:cs="宋体"/>
          <w:bCs/>
          <w:kern w:val="1"/>
          <w:szCs w:val="21"/>
        </w:rPr>
        <w:t>地点：网上下载</w:t>
      </w:r>
    </w:p>
    <w:p w14:paraId="019E3053">
      <w:pPr>
        <w:spacing w:line="440" w:lineRule="exact"/>
        <w:ind w:firstLine="210" w:firstLineChars="100"/>
        <w:jc w:val="left"/>
        <w:rPr>
          <w:rFonts w:ascii="宋体" w:hAnsi="宋体" w:cs="宋体"/>
          <w:bCs/>
          <w:kern w:val="1"/>
          <w:szCs w:val="21"/>
        </w:rPr>
      </w:pPr>
      <w:r>
        <w:rPr>
          <w:rFonts w:hint="eastAsia" w:ascii="宋体" w:hAnsi="宋体" w:cs="宋体"/>
          <w:bCs/>
          <w:kern w:val="1"/>
          <w:szCs w:val="21"/>
        </w:rPr>
        <w:t>售价：0元</w:t>
      </w:r>
    </w:p>
    <w:bookmarkEnd w:id="23"/>
    <w:p w14:paraId="191A5C2B">
      <w:pPr>
        <w:spacing w:line="440" w:lineRule="exact"/>
        <w:jc w:val="left"/>
        <w:rPr>
          <w:rFonts w:ascii="宋体" w:hAnsi="宋体" w:cs="宋体"/>
          <w:b/>
          <w:kern w:val="1"/>
          <w:szCs w:val="21"/>
        </w:rPr>
      </w:pPr>
      <w:r>
        <w:rPr>
          <w:rFonts w:hint="eastAsia" w:ascii="宋体" w:hAnsi="宋体" w:cs="宋体"/>
          <w:b/>
          <w:kern w:val="1"/>
          <w:szCs w:val="21"/>
        </w:rPr>
        <w:t>三、响应文件提交</w:t>
      </w:r>
    </w:p>
    <w:p w14:paraId="7365003B">
      <w:pPr>
        <w:spacing w:line="440" w:lineRule="exact"/>
        <w:ind w:firstLine="210" w:firstLineChars="100"/>
        <w:jc w:val="left"/>
        <w:rPr>
          <w:rFonts w:ascii="宋体" w:hAnsi="宋体" w:cs="宋体"/>
          <w:bCs/>
          <w:kern w:val="1"/>
          <w:szCs w:val="21"/>
        </w:rPr>
      </w:pPr>
      <w:r>
        <w:rPr>
          <w:rFonts w:hint="eastAsia" w:ascii="宋体" w:hAnsi="宋体" w:cs="宋体"/>
          <w:bCs/>
          <w:kern w:val="1"/>
          <w:szCs w:val="21"/>
        </w:rPr>
        <w:t>截止时间：2025年</w:t>
      </w:r>
      <w:r>
        <w:rPr>
          <w:rFonts w:hint="eastAsia" w:ascii="宋体" w:hAnsi="宋体" w:cs="宋体"/>
          <w:bCs/>
          <w:kern w:val="1"/>
          <w:szCs w:val="21"/>
          <w:lang w:val="en-US" w:eastAsia="zh-CN"/>
        </w:rPr>
        <w:t>07</w:t>
      </w:r>
      <w:r>
        <w:rPr>
          <w:rFonts w:hint="eastAsia" w:ascii="宋体" w:hAnsi="宋体" w:cs="宋体"/>
          <w:bCs/>
          <w:kern w:val="1"/>
          <w:szCs w:val="21"/>
        </w:rPr>
        <w:t>月</w:t>
      </w:r>
      <w:r>
        <w:rPr>
          <w:rFonts w:hint="eastAsia" w:ascii="宋体" w:hAnsi="宋体" w:cs="宋体"/>
          <w:bCs/>
          <w:kern w:val="1"/>
          <w:szCs w:val="21"/>
          <w:lang w:val="en-US" w:eastAsia="zh-CN"/>
        </w:rPr>
        <w:t>29</w:t>
      </w:r>
      <w:r>
        <w:rPr>
          <w:rFonts w:hint="eastAsia" w:ascii="宋体" w:hAnsi="宋体" w:cs="宋体"/>
          <w:bCs/>
          <w:kern w:val="1"/>
          <w:szCs w:val="21"/>
        </w:rPr>
        <w:t>日</w:t>
      </w:r>
      <w:r>
        <w:rPr>
          <w:rFonts w:hint="eastAsia" w:ascii="宋体" w:hAnsi="宋体" w:cs="宋体"/>
          <w:bCs/>
          <w:kern w:val="1"/>
          <w:szCs w:val="21"/>
          <w:lang w:eastAsia="zh-CN"/>
        </w:rPr>
        <w:t>15</w:t>
      </w:r>
      <w:r>
        <w:rPr>
          <w:rFonts w:hint="eastAsia" w:ascii="宋体" w:hAnsi="宋体" w:cs="宋体"/>
          <w:bCs/>
          <w:kern w:val="1"/>
          <w:szCs w:val="21"/>
        </w:rPr>
        <w:t>时</w:t>
      </w:r>
      <w:r>
        <w:rPr>
          <w:rFonts w:hint="eastAsia" w:ascii="宋体" w:hAnsi="宋体" w:cs="宋体"/>
          <w:bCs/>
          <w:kern w:val="1"/>
          <w:szCs w:val="21"/>
          <w:lang w:eastAsia="zh-CN"/>
        </w:rPr>
        <w:t>00</w:t>
      </w:r>
      <w:r>
        <w:rPr>
          <w:rFonts w:hint="eastAsia" w:ascii="宋体" w:hAnsi="宋体" w:cs="宋体"/>
          <w:bCs/>
          <w:kern w:val="1"/>
          <w:szCs w:val="21"/>
        </w:rPr>
        <w:t>分（北京时间）</w:t>
      </w:r>
    </w:p>
    <w:p w14:paraId="2E9ABFEC">
      <w:pPr>
        <w:spacing w:line="440" w:lineRule="exact"/>
        <w:ind w:firstLine="210" w:firstLineChars="100"/>
        <w:jc w:val="left"/>
        <w:rPr>
          <w:rFonts w:ascii="宋体" w:hAnsi="宋体" w:cs="宋体"/>
          <w:bCs/>
          <w:kern w:val="1"/>
          <w:szCs w:val="21"/>
        </w:rPr>
      </w:pPr>
      <w:r>
        <w:rPr>
          <w:rFonts w:hint="eastAsia" w:ascii="宋体" w:hAnsi="宋体" w:cs="宋体"/>
          <w:bCs/>
          <w:kern w:val="1"/>
          <w:szCs w:val="21"/>
        </w:rPr>
        <w:t>地点：</w:t>
      </w:r>
      <w:r>
        <w:rPr>
          <w:rFonts w:hint="eastAsia" w:ascii="宋体" w:hAnsi="宋体" w:eastAsia="宋体"/>
          <w:b w:val="0"/>
          <w:bCs w:val="0"/>
          <w:color w:val="auto"/>
          <w:sz w:val="24"/>
          <w:szCs w:val="18"/>
          <w:highlight w:val="none"/>
          <w:lang w:eastAsia="zh-CN"/>
        </w:rPr>
        <w:t>滁州市凤凰西路延伸段安徽人和</w:t>
      </w:r>
      <w:r>
        <w:rPr>
          <w:rFonts w:hint="eastAsia" w:ascii="宋体" w:hAnsi="宋体" w:eastAsia="宋体"/>
          <w:b w:val="0"/>
          <w:bCs w:val="0"/>
          <w:color w:val="auto"/>
          <w:sz w:val="24"/>
          <w:szCs w:val="18"/>
          <w:highlight w:val="none"/>
          <w:lang w:val="en-US" w:eastAsia="zh-CN"/>
        </w:rPr>
        <w:t>二</w:t>
      </w:r>
      <w:r>
        <w:rPr>
          <w:rFonts w:hint="eastAsia" w:ascii="宋体" w:hAnsi="宋体" w:eastAsia="宋体"/>
          <w:b w:val="0"/>
          <w:bCs w:val="0"/>
          <w:color w:val="auto"/>
          <w:sz w:val="24"/>
          <w:szCs w:val="18"/>
          <w:highlight w:val="none"/>
          <w:lang w:eastAsia="zh-CN"/>
        </w:rPr>
        <w:t>单元</w:t>
      </w:r>
      <w:r>
        <w:rPr>
          <w:rFonts w:hint="eastAsia" w:ascii="宋体" w:hAnsi="宋体" w:eastAsia="宋体"/>
          <w:b w:val="0"/>
          <w:bCs w:val="0"/>
          <w:color w:val="auto"/>
          <w:sz w:val="24"/>
          <w:szCs w:val="18"/>
          <w:highlight w:val="none"/>
          <w:lang w:val="en-US" w:eastAsia="zh-CN"/>
        </w:rPr>
        <w:t>408</w:t>
      </w:r>
      <w:r>
        <w:rPr>
          <w:rFonts w:hint="eastAsia" w:ascii="宋体" w:hAnsi="宋体" w:eastAsia="宋体"/>
          <w:b w:val="0"/>
          <w:bCs w:val="0"/>
          <w:color w:val="auto"/>
          <w:sz w:val="24"/>
          <w:szCs w:val="18"/>
          <w:highlight w:val="none"/>
          <w:lang w:eastAsia="zh-CN"/>
        </w:rPr>
        <w:t>会议室</w:t>
      </w:r>
    </w:p>
    <w:p w14:paraId="4CEDC427">
      <w:pPr>
        <w:spacing w:line="440" w:lineRule="exact"/>
        <w:jc w:val="left"/>
        <w:rPr>
          <w:rFonts w:ascii="宋体" w:hAnsi="宋体" w:cs="宋体"/>
          <w:b/>
          <w:kern w:val="1"/>
          <w:szCs w:val="21"/>
        </w:rPr>
      </w:pPr>
      <w:bookmarkStart w:id="24" w:name="_Toc20930"/>
      <w:bookmarkStart w:id="25" w:name="_Toc2133"/>
      <w:r>
        <w:rPr>
          <w:rFonts w:hint="eastAsia" w:ascii="宋体" w:hAnsi="宋体" w:cs="宋体"/>
          <w:b/>
          <w:kern w:val="1"/>
          <w:szCs w:val="21"/>
        </w:rPr>
        <w:t>四、开启</w:t>
      </w:r>
      <w:bookmarkEnd w:id="24"/>
      <w:bookmarkEnd w:id="25"/>
    </w:p>
    <w:p w14:paraId="44FADF61">
      <w:pPr>
        <w:spacing w:line="440" w:lineRule="exact"/>
        <w:ind w:firstLine="210" w:firstLineChars="100"/>
        <w:jc w:val="left"/>
        <w:rPr>
          <w:rFonts w:ascii="宋体" w:hAnsi="宋体" w:cs="宋体"/>
          <w:bCs/>
          <w:kern w:val="1"/>
          <w:szCs w:val="21"/>
        </w:rPr>
      </w:pPr>
      <w:r>
        <w:rPr>
          <w:rFonts w:hint="eastAsia" w:ascii="宋体" w:hAnsi="宋体" w:cs="宋体"/>
          <w:bCs/>
          <w:kern w:val="1"/>
          <w:szCs w:val="21"/>
        </w:rPr>
        <w:t>时间：2025年</w:t>
      </w:r>
      <w:r>
        <w:rPr>
          <w:rFonts w:hint="eastAsia" w:ascii="宋体" w:hAnsi="宋体" w:cs="宋体"/>
          <w:bCs/>
          <w:kern w:val="1"/>
          <w:szCs w:val="21"/>
          <w:lang w:val="en-US" w:eastAsia="zh-CN"/>
        </w:rPr>
        <w:t>07</w:t>
      </w:r>
      <w:r>
        <w:rPr>
          <w:rFonts w:hint="eastAsia" w:ascii="宋体" w:hAnsi="宋体" w:cs="宋体"/>
          <w:bCs/>
          <w:kern w:val="1"/>
          <w:szCs w:val="21"/>
        </w:rPr>
        <w:t>月</w:t>
      </w:r>
      <w:r>
        <w:rPr>
          <w:rFonts w:hint="eastAsia" w:ascii="宋体" w:hAnsi="宋体" w:cs="宋体"/>
          <w:bCs/>
          <w:kern w:val="1"/>
          <w:szCs w:val="21"/>
          <w:lang w:val="en-US" w:eastAsia="zh-CN"/>
        </w:rPr>
        <w:t>29</w:t>
      </w:r>
      <w:r>
        <w:rPr>
          <w:rFonts w:hint="eastAsia" w:ascii="宋体" w:hAnsi="宋体" w:cs="宋体"/>
          <w:bCs/>
          <w:kern w:val="1"/>
          <w:szCs w:val="21"/>
        </w:rPr>
        <w:t>日</w:t>
      </w:r>
      <w:r>
        <w:rPr>
          <w:rFonts w:hint="eastAsia" w:ascii="宋体" w:hAnsi="宋体" w:cs="宋体"/>
          <w:bCs/>
          <w:kern w:val="1"/>
          <w:szCs w:val="21"/>
          <w:lang w:eastAsia="zh-CN"/>
        </w:rPr>
        <w:t>15</w:t>
      </w:r>
      <w:r>
        <w:rPr>
          <w:rFonts w:hint="eastAsia" w:ascii="宋体" w:hAnsi="宋体" w:cs="宋体"/>
          <w:bCs/>
          <w:kern w:val="1"/>
          <w:szCs w:val="21"/>
        </w:rPr>
        <w:t>时</w:t>
      </w:r>
      <w:r>
        <w:rPr>
          <w:rFonts w:hint="eastAsia" w:ascii="宋体" w:hAnsi="宋体" w:cs="宋体"/>
          <w:bCs/>
          <w:kern w:val="1"/>
          <w:szCs w:val="21"/>
          <w:lang w:eastAsia="zh-CN"/>
        </w:rPr>
        <w:t>00</w:t>
      </w:r>
      <w:r>
        <w:rPr>
          <w:rFonts w:hint="eastAsia" w:ascii="宋体" w:hAnsi="宋体" w:cs="宋体"/>
          <w:bCs/>
          <w:kern w:val="1"/>
          <w:szCs w:val="21"/>
        </w:rPr>
        <w:t>分（北京时间）</w:t>
      </w:r>
    </w:p>
    <w:p w14:paraId="2E434E8A">
      <w:pPr>
        <w:spacing w:line="440" w:lineRule="exact"/>
        <w:ind w:firstLine="210" w:firstLineChars="100"/>
        <w:jc w:val="left"/>
        <w:rPr>
          <w:rFonts w:ascii="宋体" w:hAnsi="宋体" w:cs="宋体"/>
          <w:bCs/>
          <w:kern w:val="1"/>
          <w:szCs w:val="21"/>
        </w:rPr>
      </w:pPr>
      <w:r>
        <w:rPr>
          <w:rFonts w:hint="eastAsia" w:ascii="宋体" w:hAnsi="宋体" w:cs="宋体"/>
          <w:bCs/>
          <w:kern w:val="1"/>
          <w:szCs w:val="21"/>
        </w:rPr>
        <w:t>地点：</w:t>
      </w:r>
      <w:r>
        <w:rPr>
          <w:rFonts w:hint="eastAsia" w:ascii="宋体" w:hAnsi="宋体" w:eastAsia="宋体"/>
          <w:b w:val="0"/>
          <w:bCs w:val="0"/>
          <w:color w:val="auto"/>
          <w:sz w:val="24"/>
          <w:szCs w:val="18"/>
          <w:highlight w:val="none"/>
          <w:lang w:eastAsia="zh-CN"/>
        </w:rPr>
        <w:t>滁州市凤凰西路延伸段安徽人和</w:t>
      </w:r>
      <w:r>
        <w:rPr>
          <w:rFonts w:hint="eastAsia" w:ascii="宋体" w:hAnsi="宋体" w:eastAsia="宋体"/>
          <w:b w:val="0"/>
          <w:bCs w:val="0"/>
          <w:color w:val="auto"/>
          <w:sz w:val="24"/>
          <w:szCs w:val="18"/>
          <w:highlight w:val="none"/>
          <w:lang w:val="en-US" w:eastAsia="zh-CN"/>
        </w:rPr>
        <w:t>二</w:t>
      </w:r>
      <w:r>
        <w:rPr>
          <w:rFonts w:hint="eastAsia" w:ascii="宋体" w:hAnsi="宋体" w:eastAsia="宋体"/>
          <w:b w:val="0"/>
          <w:bCs w:val="0"/>
          <w:color w:val="auto"/>
          <w:sz w:val="24"/>
          <w:szCs w:val="18"/>
          <w:highlight w:val="none"/>
          <w:lang w:eastAsia="zh-CN"/>
        </w:rPr>
        <w:t>单元</w:t>
      </w:r>
      <w:r>
        <w:rPr>
          <w:rFonts w:hint="eastAsia" w:ascii="宋体" w:hAnsi="宋体" w:eastAsia="宋体"/>
          <w:b w:val="0"/>
          <w:bCs w:val="0"/>
          <w:color w:val="auto"/>
          <w:sz w:val="24"/>
          <w:szCs w:val="18"/>
          <w:highlight w:val="none"/>
          <w:lang w:val="en-US" w:eastAsia="zh-CN"/>
        </w:rPr>
        <w:t>408</w:t>
      </w:r>
      <w:r>
        <w:rPr>
          <w:rFonts w:hint="eastAsia" w:ascii="宋体" w:hAnsi="宋体" w:eastAsia="宋体"/>
          <w:b w:val="0"/>
          <w:bCs w:val="0"/>
          <w:color w:val="auto"/>
          <w:sz w:val="24"/>
          <w:szCs w:val="18"/>
          <w:highlight w:val="none"/>
          <w:lang w:eastAsia="zh-CN"/>
        </w:rPr>
        <w:t>会议室</w:t>
      </w:r>
    </w:p>
    <w:p w14:paraId="2C1D7C68">
      <w:pPr>
        <w:spacing w:line="440" w:lineRule="exact"/>
        <w:jc w:val="left"/>
        <w:rPr>
          <w:rFonts w:ascii="宋体" w:hAnsi="宋体" w:cs="宋体"/>
          <w:b/>
          <w:kern w:val="1"/>
          <w:szCs w:val="21"/>
        </w:rPr>
      </w:pPr>
      <w:r>
        <w:rPr>
          <w:rFonts w:hint="eastAsia" w:ascii="宋体" w:hAnsi="宋体" w:cs="宋体"/>
          <w:b/>
          <w:kern w:val="1"/>
          <w:szCs w:val="21"/>
        </w:rPr>
        <w:t>五、公告期限</w:t>
      </w:r>
    </w:p>
    <w:p w14:paraId="177FCC34">
      <w:pPr>
        <w:spacing w:line="440" w:lineRule="exact"/>
        <w:ind w:firstLine="210" w:firstLineChars="100"/>
        <w:jc w:val="left"/>
        <w:rPr>
          <w:rFonts w:ascii="宋体" w:hAnsi="宋体" w:cs="宋体"/>
          <w:bCs/>
          <w:kern w:val="1"/>
          <w:szCs w:val="21"/>
        </w:rPr>
      </w:pPr>
      <w:r>
        <w:rPr>
          <w:rFonts w:hint="eastAsia" w:ascii="宋体" w:hAnsi="宋体" w:cs="宋体"/>
          <w:bCs/>
          <w:kern w:val="1"/>
          <w:szCs w:val="21"/>
        </w:rPr>
        <w:t>自本公告发布之日起3个工作日</w:t>
      </w:r>
    </w:p>
    <w:p w14:paraId="363B243E">
      <w:pPr>
        <w:spacing w:line="440" w:lineRule="exact"/>
        <w:jc w:val="left"/>
        <w:rPr>
          <w:rFonts w:ascii="宋体" w:hAnsi="宋体" w:cs="宋体"/>
          <w:b/>
          <w:kern w:val="1"/>
          <w:szCs w:val="21"/>
        </w:rPr>
      </w:pPr>
      <w:r>
        <w:rPr>
          <w:rFonts w:hint="eastAsia" w:ascii="宋体" w:hAnsi="宋体" w:cs="宋体"/>
          <w:b/>
          <w:kern w:val="1"/>
          <w:szCs w:val="21"/>
        </w:rPr>
        <w:t>六、保证金金额及缴纳账户</w:t>
      </w:r>
    </w:p>
    <w:p w14:paraId="4520E221">
      <w:pPr>
        <w:spacing w:line="440" w:lineRule="exact"/>
        <w:ind w:firstLine="210" w:firstLineChars="100"/>
        <w:jc w:val="left"/>
        <w:rPr>
          <w:rFonts w:ascii="宋体" w:hAnsi="宋体" w:cs="宋体"/>
          <w:bCs/>
          <w:kern w:val="1"/>
          <w:szCs w:val="21"/>
        </w:rPr>
      </w:pPr>
      <w:r>
        <w:rPr>
          <w:rFonts w:hint="eastAsia" w:ascii="宋体" w:hAnsi="宋体" w:cs="宋体"/>
          <w:bCs/>
          <w:kern w:val="1"/>
          <w:szCs w:val="21"/>
        </w:rPr>
        <w:t>是否要求承包人（供应商）提交保证金：不要求。</w:t>
      </w:r>
    </w:p>
    <w:p w14:paraId="7E972700">
      <w:pPr>
        <w:spacing w:line="440" w:lineRule="exact"/>
        <w:jc w:val="left"/>
        <w:rPr>
          <w:rFonts w:ascii="宋体" w:hAnsi="宋体" w:cs="宋体"/>
          <w:b/>
          <w:kern w:val="1"/>
          <w:szCs w:val="21"/>
        </w:rPr>
      </w:pPr>
      <w:r>
        <w:rPr>
          <w:rFonts w:hint="eastAsia" w:ascii="宋体" w:hAnsi="宋体" w:cs="宋体"/>
          <w:b/>
          <w:kern w:val="1"/>
          <w:szCs w:val="21"/>
        </w:rPr>
        <w:t>七、对本次发包提出询问，请按以下方式联系</w:t>
      </w:r>
    </w:p>
    <w:bookmarkEnd w:id="18"/>
    <w:bookmarkEnd w:id="19"/>
    <w:p w14:paraId="3478DE7A">
      <w:pPr>
        <w:spacing w:line="360" w:lineRule="auto"/>
        <w:ind w:firstLine="437"/>
        <w:outlineLvl w:val="2"/>
        <w:rPr>
          <w:rFonts w:hint="eastAsia" w:ascii="宋体" w:hAnsi="宋体" w:eastAsia="宋体"/>
          <w:color w:val="auto"/>
          <w:sz w:val="24"/>
          <w:szCs w:val="18"/>
          <w:highlight w:val="none"/>
          <w:u w:val="none"/>
          <w:lang w:val="en-US" w:eastAsia="zh-CN"/>
        </w:rPr>
      </w:pPr>
      <w:bookmarkStart w:id="26" w:name="_Toc475963613"/>
      <w:r>
        <w:rPr>
          <w:rFonts w:hint="eastAsia" w:ascii="宋体" w:hAnsi="宋体" w:eastAsia="宋体"/>
          <w:color w:val="auto"/>
          <w:sz w:val="24"/>
          <w:szCs w:val="18"/>
          <w:highlight w:val="none"/>
          <w:u w:val="none"/>
        </w:rPr>
        <w:t>1.采购人</w:t>
      </w:r>
      <w:r>
        <w:rPr>
          <w:rFonts w:hint="eastAsia" w:ascii="宋体" w:hAnsi="宋体" w:eastAsia="宋体"/>
          <w:color w:val="auto"/>
          <w:sz w:val="24"/>
          <w:szCs w:val="18"/>
          <w:highlight w:val="none"/>
          <w:u w:val="none"/>
          <w:lang w:val="en-US" w:eastAsia="zh-CN"/>
        </w:rPr>
        <w:t>信息</w:t>
      </w:r>
    </w:p>
    <w:p w14:paraId="2F722157">
      <w:pPr>
        <w:spacing w:line="360" w:lineRule="auto"/>
        <w:ind w:firstLine="435"/>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w:t>
      </w:r>
      <w:r>
        <w:rPr>
          <w:rFonts w:hint="eastAsia" w:ascii="宋体" w:hAnsi="宋体" w:eastAsia="宋体" w:cs="宋体"/>
          <w:i w:val="0"/>
          <w:iCs w:val="0"/>
          <w:caps w:val="0"/>
          <w:color w:val="auto"/>
          <w:spacing w:val="0"/>
          <w:sz w:val="24"/>
          <w:szCs w:val="24"/>
          <w:highlight w:val="none"/>
          <w:u w:val="none"/>
          <w:shd w:val="clear" w:color="auto" w:fill="FFFFFF"/>
        </w:rPr>
        <w:t>滁州市机电工程学校</w:t>
      </w:r>
    </w:p>
    <w:p w14:paraId="4973B6FB">
      <w:pPr>
        <w:spacing w:line="360" w:lineRule="auto"/>
        <w:ind w:firstLine="435"/>
        <w:rPr>
          <w:rFonts w:hint="eastAsia" w:ascii="宋体" w:hAnsi="宋体" w:eastAsia="宋体" w:cs="宋体"/>
          <w:i w:val="0"/>
          <w:iCs w:val="0"/>
          <w:caps w:val="0"/>
          <w:color w:val="auto"/>
          <w:spacing w:val="0"/>
          <w:sz w:val="24"/>
          <w:szCs w:val="24"/>
          <w:highlight w:val="none"/>
          <w:u w:val="none"/>
          <w:shd w:val="clear" w:color="auto" w:fill="FFFFFF"/>
        </w:rPr>
      </w:pPr>
      <w:r>
        <w:rPr>
          <w:rFonts w:hint="eastAsia" w:ascii="宋体" w:hAnsi="宋体" w:eastAsia="宋体"/>
          <w:color w:val="auto"/>
          <w:sz w:val="24"/>
          <w:szCs w:val="18"/>
          <w:highlight w:val="none"/>
          <w:u w:val="none"/>
        </w:rPr>
        <w:t xml:space="preserve">地 </w:t>
      </w:r>
      <w:r>
        <w:rPr>
          <w:rFonts w:ascii="宋体" w:hAnsi="宋体" w:eastAsia="宋体"/>
          <w:color w:val="auto"/>
          <w:sz w:val="24"/>
          <w:szCs w:val="18"/>
          <w:highlight w:val="none"/>
          <w:u w:val="none"/>
        </w:rPr>
        <w:t xml:space="preserve"> </w:t>
      </w:r>
      <w:r>
        <w:rPr>
          <w:rFonts w:hint="eastAsia" w:ascii="宋体" w:hAnsi="宋体" w:eastAsia="宋体"/>
          <w:color w:val="auto"/>
          <w:sz w:val="24"/>
          <w:szCs w:val="18"/>
          <w:highlight w:val="none"/>
          <w:u w:val="none"/>
        </w:rPr>
        <w:t>址：</w:t>
      </w:r>
      <w:r>
        <w:rPr>
          <w:rFonts w:hint="eastAsia" w:ascii="宋体" w:hAnsi="宋体" w:eastAsia="宋体" w:cs="宋体"/>
          <w:i w:val="0"/>
          <w:iCs w:val="0"/>
          <w:caps w:val="0"/>
          <w:color w:val="auto"/>
          <w:spacing w:val="0"/>
          <w:sz w:val="24"/>
          <w:szCs w:val="24"/>
          <w:highlight w:val="none"/>
          <w:u w:val="none"/>
          <w:shd w:val="clear" w:color="auto" w:fill="FFFFFF"/>
        </w:rPr>
        <w:t>安徽省滁州市丰乐大道2238号</w:t>
      </w:r>
    </w:p>
    <w:p w14:paraId="7C250D6A">
      <w:pPr>
        <w:spacing w:line="360" w:lineRule="auto"/>
        <w:ind w:firstLine="435"/>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联系人：</w:t>
      </w:r>
      <w:r>
        <w:rPr>
          <w:rFonts w:hint="eastAsia" w:ascii="宋体" w:hAnsi="宋体" w:eastAsia="宋体" w:cs="宋体"/>
          <w:i w:val="0"/>
          <w:iCs w:val="0"/>
          <w:caps w:val="0"/>
          <w:color w:val="auto"/>
          <w:spacing w:val="0"/>
          <w:sz w:val="24"/>
          <w:szCs w:val="24"/>
          <w:highlight w:val="none"/>
          <w:u w:val="none"/>
          <w:shd w:val="clear" w:color="auto" w:fill="FFFFFF"/>
          <w:lang w:val="en-US" w:eastAsia="zh-CN"/>
        </w:rPr>
        <w:t>石老师</w:t>
      </w:r>
    </w:p>
    <w:p w14:paraId="6BE9FAF1">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w:t>
      </w:r>
      <w:r>
        <w:rPr>
          <w:rFonts w:hint="eastAsia" w:ascii="宋体" w:hAnsi="宋体" w:eastAsia="宋体" w:cs="宋体"/>
          <w:i w:val="0"/>
          <w:iCs w:val="0"/>
          <w:caps w:val="0"/>
          <w:color w:val="auto"/>
          <w:spacing w:val="0"/>
          <w:sz w:val="24"/>
          <w:szCs w:val="24"/>
          <w:highlight w:val="none"/>
          <w:u w:val="none"/>
          <w:shd w:val="clear" w:color="auto" w:fill="FFFFFF"/>
          <w:lang w:val="en-US" w:eastAsia="zh-CN"/>
        </w:rPr>
        <w:t>13955009393</w:t>
      </w:r>
    </w:p>
    <w:p w14:paraId="4D42D95B">
      <w:pPr>
        <w:spacing w:line="360" w:lineRule="auto"/>
        <w:ind w:firstLine="437"/>
        <w:outlineLvl w:val="2"/>
        <w:rPr>
          <w:rFonts w:hint="eastAsia" w:ascii="宋体" w:hAnsi="宋体" w:eastAsia="宋体"/>
          <w:color w:val="auto"/>
          <w:sz w:val="24"/>
          <w:szCs w:val="18"/>
          <w:highlight w:val="none"/>
          <w:u w:val="none"/>
          <w:lang w:val="en-US" w:eastAsia="zh-CN"/>
        </w:rPr>
      </w:pPr>
      <w:r>
        <w:rPr>
          <w:rFonts w:ascii="宋体" w:hAnsi="宋体" w:eastAsia="宋体"/>
          <w:color w:val="auto"/>
          <w:sz w:val="24"/>
          <w:szCs w:val="18"/>
          <w:highlight w:val="none"/>
          <w:u w:val="none"/>
        </w:rPr>
        <w:t>2.采购代理机构</w:t>
      </w:r>
      <w:r>
        <w:rPr>
          <w:rFonts w:hint="eastAsia" w:ascii="宋体" w:hAnsi="宋体" w:eastAsia="宋体"/>
          <w:color w:val="auto"/>
          <w:sz w:val="24"/>
          <w:szCs w:val="18"/>
          <w:highlight w:val="none"/>
          <w:u w:val="none"/>
          <w:lang w:val="en-US" w:eastAsia="zh-CN"/>
        </w:rPr>
        <w:t>信息</w:t>
      </w:r>
    </w:p>
    <w:p w14:paraId="4A3041FE">
      <w:pPr>
        <w:spacing w:line="360" w:lineRule="auto"/>
        <w:ind w:firstLine="435"/>
        <w:rPr>
          <w:rFonts w:hint="eastAsia" w:ascii="宋体" w:hAnsi="宋体" w:eastAsia="宋体" w:cs="宋体"/>
          <w:i w:val="0"/>
          <w:iCs w:val="0"/>
          <w:caps w:val="0"/>
          <w:color w:val="auto"/>
          <w:spacing w:val="0"/>
          <w:sz w:val="24"/>
          <w:szCs w:val="24"/>
          <w:highlight w:val="none"/>
          <w:u w:val="none"/>
          <w:shd w:val="clear" w:color="auto" w:fill="FFFFFF"/>
          <w:lang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w:t>
      </w:r>
      <w:r>
        <w:rPr>
          <w:rFonts w:hint="eastAsia" w:ascii="宋体" w:hAnsi="宋体" w:eastAsia="宋体" w:cs="宋体"/>
          <w:i w:val="0"/>
          <w:iCs w:val="0"/>
          <w:caps w:val="0"/>
          <w:color w:val="auto"/>
          <w:spacing w:val="0"/>
          <w:sz w:val="24"/>
          <w:szCs w:val="24"/>
          <w:highlight w:val="none"/>
          <w:u w:val="none"/>
          <w:shd w:val="clear" w:color="auto" w:fill="FFFFFF"/>
          <w:lang w:eastAsia="zh-CN"/>
        </w:rPr>
        <w:t>安徽人和项目管理有限公司</w:t>
      </w:r>
    </w:p>
    <w:p w14:paraId="6347245A">
      <w:pPr>
        <w:spacing w:line="360" w:lineRule="auto"/>
        <w:ind w:firstLine="435"/>
        <w:rPr>
          <w:rFonts w:hint="eastAsia" w:ascii="宋体" w:hAnsi="宋体" w:eastAsia="宋体" w:cs="宋体"/>
          <w:i w:val="0"/>
          <w:iCs w:val="0"/>
          <w:caps w:val="0"/>
          <w:color w:val="auto"/>
          <w:spacing w:val="0"/>
          <w:sz w:val="24"/>
          <w:szCs w:val="24"/>
          <w:highlight w:val="none"/>
          <w:u w:val="none"/>
          <w:shd w:val="clear" w:color="auto" w:fill="FFFFFF"/>
          <w:lang w:eastAsia="zh-CN"/>
        </w:rPr>
      </w:pPr>
      <w:r>
        <w:rPr>
          <w:rFonts w:hint="eastAsia" w:ascii="宋体" w:hAnsi="宋体" w:eastAsia="宋体"/>
          <w:color w:val="auto"/>
          <w:sz w:val="24"/>
          <w:szCs w:val="18"/>
          <w:highlight w:val="none"/>
          <w:u w:val="none"/>
        </w:rPr>
        <w:t>地</w:t>
      </w:r>
      <w:r>
        <w:rPr>
          <w:rFonts w:ascii="宋体" w:hAnsi="宋体" w:eastAsia="宋体"/>
          <w:color w:val="auto"/>
          <w:sz w:val="24"/>
          <w:szCs w:val="18"/>
          <w:highlight w:val="none"/>
          <w:u w:val="none"/>
        </w:rPr>
        <w:t xml:space="preserve">  址：</w:t>
      </w:r>
      <w:r>
        <w:rPr>
          <w:rFonts w:hint="eastAsia" w:ascii="宋体" w:hAnsi="宋体" w:eastAsia="宋体" w:cs="宋体"/>
          <w:i w:val="0"/>
          <w:iCs w:val="0"/>
          <w:caps w:val="0"/>
          <w:color w:val="auto"/>
          <w:spacing w:val="0"/>
          <w:sz w:val="24"/>
          <w:szCs w:val="24"/>
          <w:highlight w:val="none"/>
          <w:u w:val="none"/>
          <w:shd w:val="clear" w:color="auto" w:fill="FFFFFF"/>
          <w:lang w:eastAsia="zh-CN"/>
        </w:rPr>
        <w:t>滁州市凤凰西路延伸段二单元406室</w:t>
      </w:r>
    </w:p>
    <w:p w14:paraId="7E6FFC06">
      <w:pPr>
        <w:spacing w:line="360" w:lineRule="auto"/>
        <w:ind w:firstLine="435"/>
        <w:rPr>
          <w:rFonts w:hint="default" w:ascii="宋体" w:hAnsi="宋体" w:eastAsia="宋体" w:cs="宋体"/>
          <w:i w:val="0"/>
          <w:iCs w:val="0"/>
          <w:caps w:val="0"/>
          <w:color w:val="auto"/>
          <w:spacing w:val="0"/>
          <w:sz w:val="24"/>
          <w:szCs w:val="24"/>
          <w:highlight w:val="none"/>
          <w:u w:val="none"/>
          <w:shd w:val="clear" w:color="auto" w:fill="FFFFFF"/>
          <w:lang w:val="en-US" w:eastAsia="zh-CN"/>
        </w:rPr>
      </w:pPr>
      <w:r>
        <w:rPr>
          <w:rFonts w:hint="eastAsia" w:ascii="宋体" w:hAnsi="宋体" w:eastAsia="宋体"/>
          <w:color w:val="auto"/>
          <w:sz w:val="24"/>
          <w:szCs w:val="18"/>
          <w:highlight w:val="none"/>
          <w:u w:val="none"/>
          <w:lang w:val="en-US" w:eastAsia="zh-CN"/>
        </w:rPr>
        <w:t>联系人：</w:t>
      </w:r>
      <w:r>
        <w:rPr>
          <w:rFonts w:hint="eastAsia" w:ascii="宋体" w:hAnsi="宋体" w:eastAsia="宋体" w:cs="宋体"/>
          <w:i w:val="0"/>
          <w:iCs w:val="0"/>
          <w:caps w:val="0"/>
          <w:color w:val="auto"/>
          <w:spacing w:val="0"/>
          <w:sz w:val="24"/>
          <w:szCs w:val="24"/>
          <w:highlight w:val="none"/>
          <w:u w:val="none"/>
          <w:shd w:val="clear" w:color="auto" w:fill="FFFFFF"/>
          <w:lang w:eastAsia="zh-CN"/>
        </w:rPr>
        <w:t>索小娟</w:t>
      </w:r>
    </w:p>
    <w:p w14:paraId="77B4009F">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w:t>
      </w:r>
      <w:r>
        <w:rPr>
          <w:rFonts w:hint="eastAsia" w:ascii="宋体" w:hAnsi="宋体" w:eastAsia="宋体" w:cs="宋体"/>
          <w:i w:val="0"/>
          <w:iCs w:val="0"/>
          <w:caps w:val="0"/>
          <w:color w:val="auto"/>
          <w:spacing w:val="0"/>
          <w:sz w:val="24"/>
          <w:szCs w:val="24"/>
          <w:highlight w:val="none"/>
          <w:u w:val="none"/>
          <w:shd w:val="clear" w:color="auto" w:fill="FFFFFF"/>
          <w:lang w:val="en-US" w:eastAsia="zh-CN"/>
        </w:rPr>
        <w:t>13965638745</w:t>
      </w:r>
    </w:p>
    <w:p w14:paraId="766929C1">
      <w:pPr>
        <w:pStyle w:val="3"/>
        <w:pageBreakBefore/>
        <w:spacing w:before="0" w:after="0" w:line="500" w:lineRule="exact"/>
        <w:ind w:firstLine="2429" w:firstLineChars="550"/>
      </w:pPr>
      <w:r>
        <w:rPr>
          <w:rFonts w:hint="eastAsia"/>
        </w:rPr>
        <w:t>第二章 投标人须知</w:t>
      </w:r>
      <w:bookmarkEnd w:id="11"/>
      <w:bookmarkEnd w:id="12"/>
      <w:bookmarkEnd w:id="13"/>
      <w:bookmarkEnd w:id="14"/>
      <w:bookmarkEnd w:id="15"/>
      <w:bookmarkEnd w:id="16"/>
      <w:bookmarkEnd w:id="17"/>
      <w:bookmarkEnd w:id="26"/>
    </w:p>
    <w:p w14:paraId="3232DA5C">
      <w:pPr>
        <w:pStyle w:val="4"/>
        <w:spacing w:before="0" w:after="0" w:line="480" w:lineRule="exact"/>
        <w:ind w:firstLine="3052" w:firstLineChars="950"/>
      </w:pPr>
      <w:bookmarkStart w:id="27" w:name="_Toc246996174"/>
      <w:bookmarkStart w:id="28" w:name="_Toc246996917"/>
      <w:bookmarkStart w:id="29" w:name="_Toc475963614"/>
      <w:bookmarkStart w:id="30" w:name="_Toc144974496"/>
      <w:bookmarkStart w:id="31" w:name="_Toc179632545"/>
      <w:bookmarkStart w:id="32" w:name="_Toc152042304"/>
      <w:bookmarkStart w:id="33" w:name="_Toc247085688"/>
      <w:bookmarkStart w:id="34" w:name="_Toc152045528"/>
      <w:r>
        <w:rPr>
          <w:rFonts w:hint="eastAsia"/>
        </w:rPr>
        <w:t>投标人须知前附表</w:t>
      </w:r>
      <w:bookmarkEnd w:id="27"/>
      <w:bookmarkEnd w:id="28"/>
      <w:bookmarkEnd w:id="29"/>
      <w:bookmarkEnd w:id="30"/>
      <w:bookmarkEnd w:id="31"/>
      <w:bookmarkEnd w:id="32"/>
      <w:bookmarkEnd w:id="33"/>
      <w:bookmarkEnd w:id="34"/>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922"/>
        <w:gridCol w:w="7373"/>
      </w:tblGrid>
      <w:tr w14:paraId="041D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71D35CD9">
            <w:pPr>
              <w:spacing w:line="340" w:lineRule="exact"/>
              <w:jc w:val="center"/>
              <w:rPr>
                <w:rFonts w:ascii="宋体"/>
                <w:b/>
                <w:szCs w:val="21"/>
              </w:rPr>
            </w:pPr>
            <w:r>
              <w:rPr>
                <w:rFonts w:hint="eastAsia" w:ascii="宋体"/>
                <w:b/>
                <w:szCs w:val="21"/>
              </w:rPr>
              <w:t>条款号</w:t>
            </w:r>
          </w:p>
        </w:tc>
        <w:tc>
          <w:tcPr>
            <w:tcW w:w="1922" w:type="dxa"/>
            <w:vAlign w:val="center"/>
          </w:tcPr>
          <w:p w14:paraId="6F5E479C">
            <w:pPr>
              <w:spacing w:line="340" w:lineRule="exact"/>
              <w:jc w:val="center"/>
              <w:rPr>
                <w:rFonts w:ascii="宋体"/>
                <w:b/>
                <w:szCs w:val="21"/>
              </w:rPr>
            </w:pPr>
            <w:r>
              <w:rPr>
                <w:rFonts w:hint="eastAsia" w:ascii="宋体"/>
                <w:b/>
                <w:szCs w:val="21"/>
              </w:rPr>
              <w:t>条  款  名  称</w:t>
            </w:r>
          </w:p>
        </w:tc>
        <w:tc>
          <w:tcPr>
            <w:tcW w:w="7373" w:type="dxa"/>
            <w:vAlign w:val="center"/>
          </w:tcPr>
          <w:p w14:paraId="594CEF30">
            <w:pPr>
              <w:spacing w:line="340" w:lineRule="exact"/>
              <w:jc w:val="center"/>
              <w:rPr>
                <w:rFonts w:ascii="宋体"/>
                <w:b/>
                <w:szCs w:val="21"/>
              </w:rPr>
            </w:pPr>
            <w:r>
              <w:rPr>
                <w:rFonts w:hint="eastAsia" w:ascii="宋体"/>
                <w:b/>
                <w:szCs w:val="21"/>
              </w:rPr>
              <w:t>编  列  内  容</w:t>
            </w:r>
          </w:p>
        </w:tc>
      </w:tr>
      <w:tr w14:paraId="6523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755054A6">
            <w:pPr>
              <w:spacing w:line="340" w:lineRule="exact"/>
              <w:jc w:val="center"/>
              <w:rPr>
                <w:rFonts w:ascii="宋体"/>
                <w:szCs w:val="21"/>
              </w:rPr>
            </w:pPr>
            <w:r>
              <w:rPr>
                <w:rFonts w:hint="eastAsia" w:ascii="宋体"/>
                <w:szCs w:val="21"/>
              </w:rPr>
              <w:t>1.1.2</w:t>
            </w:r>
          </w:p>
        </w:tc>
        <w:tc>
          <w:tcPr>
            <w:tcW w:w="1922" w:type="dxa"/>
            <w:vAlign w:val="center"/>
          </w:tcPr>
          <w:p w14:paraId="74D38213">
            <w:pPr>
              <w:spacing w:line="340" w:lineRule="exact"/>
              <w:jc w:val="center"/>
              <w:rPr>
                <w:rFonts w:ascii="宋体"/>
                <w:szCs w:val="21"/>
              </w:rPr>
            </w:pPr>
            <w:r>
              <w:rPr>
                <w:rFonts w:hint="eastAsia" w:ascii="宋体"/>
                <w:szCs w:val="21"/>
              </w:rPr>
              <w:t>招标人</w:t>
            </w:r>
          </w:p>
        </w:tc>
        <w:tc>
          <w:tcPr>
            <w:tcW w:w="7373" w:type="dxa"/>
            <w:vAlign w:val="center"/>
          </w:tcPr>
          <w:p w14:paraId="77003DA0">
            <w:pPr>
              <w:spacing w:line="340" w:lineRule="exact"/>
              <w:rPr>
                <w:rFonts w:hint="eastAsia" w:ascii="宋体" w:hAnsi="宋体" w:eastAsia="宋体"/>
                <w:szCs w:val="21"/>
                <w:lang w:eastAsia="zh-CN"/>
              </w:rPr>
            </w:pPr>
            <w:r>
              <w:rPr>
                <w:rFonts w:hint="eastAsia" w:ascii="宋体" w:hAnsi="宋体"/>
                <w:szCs w:val="21"/>
              </w:rPr>
              <w:t>名称：</w:t>
            </w:r>
            <w:r>
              <w:rPr>
                <w:rFonts w:hint="eastAsia" w:ascii="宋体" w:hAnsi="宋体"/>
                <w:szCs w:val="21"/>
                <w:lang w:eastAsia="zh-CN"/>
              </w:rPr>
              <w:t>滁州市机电工程学校</w:t>
            </w:r>
          </w:p>
          <w:p w14:paraId="5F96D054">
            <w:pPr>
              <w:spacing w:line="340" w:lineRule="exact"/>
              <w:rPr>
                <w:rFonts w:hint="eastAsia" w:ascii="宋体" w:hAnsi="宋体" w:eastAsia="宋体"/>
                <w:szCs w:val="21"/>
                <w:lang w:eastAsia="zh-CN"/>
              </w:rPr>
            </w:pPr>
            <w:r>
              <w:rPr>
                <w:rFonts w:hint="eastAsia" w:ascii="宋体" w:hAnsi="宋体"/>
                <w:szCs w:val="21"/>
              </w:rPr>
              <w:t>联 系 人：</w:t>
            </w:r>
            <w:r>
              <w:rPr>
                <w:rFonts w:hint="eastAsia" w:ascii="宋体" w:hAnsi="宋体"/>
                <w:szCs w:val="21"/>
                <w:lang w:eastAsia="zh-CN"/>
              </w:rPr>
              <w:t>石老师</w:t>
            </w:r>
          </w:p>
          <w:p w14:paraId="31F7CBDD">
            <w:pPr>
              <w:rPr>
                <w:rFonts w:hint="eastAsia" w:eastAsia="宋体"/>
                <w:sz w:val="24"/>
                <w:lang w:eastAsia="zh-CN"/>
              </w:rPr>
            </w:pPr>
            <w:r>
              <w:rPr>
                <w:rFonts w:hint="eastAsia" w:ascii="宋体" w:hAnsi="宋体"/>
                <w:szCs w:val="21"/>
              </w:rPr>
              <w:t>手机号码：</w:t>
            </w:r>
            <w:r>
              <w:rPr>
                <w:rFonts w:hint="eastAsia" w:ascii="宋体" w:hAnsi="宋体"/>
                <w:szCs w:val="21"/>
                <w:lang w:eastAsia="zh-CN"/>
              </w:rPr>
              <w:t>13955009393</w:t>
            </w:r>
          </w:p>
        </w:tc>
      </w:tr>
      <w:tr w14:paraId="0598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3C9377EB">
            <w:pPr>
              <w:spacing w:line="340" w:lineRule="exact"/>
              <w:jc w:val="center"/>
              <w:rPr>
                <w:rFonts w:ascii="宋体"/>
                <w:szCs w:val="21"/>
              </w:rPr>
            </w:pPr>
            <w:r>
              <w:rPr>
                <w:rFonts w:hint="eastAsia" w:ascii="宋体"/>
                <w:szCs w:val="21"/>
              </w:rPr>
              <w:t>1.1.3</w:t>
            </w:r>
          </w:p>
        </w:tc>
        <w:tc>
          <w:tcPr>
            <w:tcW w:w="1922" w:type="dxa"/>
            <w:vAlign w:val="center"/>
          </w:tcPr>
          <w:p w14:paraId="2435397E">
            <w:pPr>
              <w:spacing w:line="340" w:lineRule="exact"/>
              <w:jc w:val="center"/>
              <w:rPr>
                <w:rFonts w:ascii="宋体"/>
                <w:szCs w:val="21"/>
              </w:rPr>
            </w:pPr>
            <w:r>
              <w:rPr>
                <w:rFonts w:hint="eastAsia" w:ascii="宋体"/>
                <w:szCs w:val="21"/>
              </w:rPr>
              <w:t>招标代理机构</w:t>
            </w:r>
          </w:p>
        </w:tc>
        <w:tc>
          <w:tcPr>
            <w:tcW w:w="7373" w:type="dxa"/>
            <w:vAlign w:val="center"/>
          </w:tcPr>
          <w:p w14:paraId="26200FB0">
            <w:pPr>
              <w:spacing w:line="340" w:lineRule="exact"/>
              <w:rPr>
                <w:rFonts w:hint="eastAsia" w:ascii="宋体" w:eastAsia="宋体"/>
                <w:szCs w:val="21"/>
                <w:lang w:eastAsia="zh-CN"/>
              </w:rPr>
            </w:pPr>
            <w:r>
              <w:rPr>
                <w:rFonts w:hint="eastAsia" w:ascii="宋体"/>
                <w:szCs w:val="21"/>
              </w:rPr>
              <w:t>招标代理机构：</w:t>
            </w:r>
            <w:r>
              <w:rPr>
                <w:rFonts w:hint="eastAsia" w:ascii="宋体"/>
                <w:bCs/>
                <w:szCs w:val="21"/>
                <w:lang w:eastAsia="zh-CN"/>
              </w:rPr>
              <w:t>安徽人和项目管理有限公司</w:t>
            </w:r>
          </w:p>
          <w:p w14:paraId="76EFA81E">
            <w:pPr>
              <w:spacing w:line="340" w:lineRule="exact"/>
              <w:rPr>
                <w:rFonts w:hint="eastAsia" w:ascii="宋体"/>
                <w:szCs w:val="21"/>
                <w:lang w:eastAsia="zh-CN"/>
              </w:rPr>
            </w:pPr>
            <w:r>
              <w:rPr>
                <w:rFonts w:hint="eastAsia" w:ascii="宋体"/>
                <w:szCs w:val="21"/>
              </w:rPr>
              <w:t>单位地址：</w:t>
            </w:r>
            <w:r>
              <w:rPr>
                <w:rFonts w:hint="eastAsia" w:ascii="宋体"/>
                <w:szCs w:val="21"/>
                <w:lang w:eastAsia="zh-CN"/>
              </w:rPr>
              <w:t>滁州市凤凰西路延伸段二单元406室</w:t>
            </w:r>
          </w:p>
          <w:p w14:paraId="28A5704A">
            <w:pPr>
              <w:spacing w:line="340" w:lineRule="exact"/>
              <w:rPr>
                <w:rFonts w:hint="eastAsia" w:ascii="宋体" w:eastAsia="宋体"/>
                <w:szCs w:val="21"/>
                <w:lang w:eastAsia="zh-CN"/>
              </w:rPr>
            </w:pPr>
            <w:r>
              <w:rPr>
                <w:rFonts w:hint="eastAsia" w:ascii="宋体"/>
                <w:szCs w:val="21"/>
              </w:rPr>
              <w:t>联 系 人：</w:t>
            </w:r>
            <w:r>
              <w:rPr>
                <w:rFonts w:hint="eastAsia" w:ascii="宋体"/>
                <w:szCs w:val="21"/>
                <w:lang w:eastAsia="zh-CN"/>
              </w:rPr>
              <w:t>索小娟</w:t>
            </w:r>
          </w:p>
          <w:p w14:paraId="1280D80B">
            <w:pPr>
              <w:spacing w:line="340" w:lineRule="exact"/>
              <w:rPr>
                <w:rFonts w:ascii="宋体"/>
                <w:szCs w:val="21"/>
              </w:rPr>
            </w:pPr>
            <w:r>
              <w:rPr>
                <w:rFonts w:hint="eastAsia" w:ascii="宋体"/>
                <w:szCs w:val="21"/>
              </w:rPr>
              <w:t>联系电话：</w:t>
            </w:r>
            <w:r>
              <w:rPr>
                <w:rFonts w:hint="eastAsia" w:ascii="宋体" w:hAnsi="宋体" w:cs="宋体"/>
                <w:kern w:val="0"/>
                <w:szCs w:val="21"/>
                <w:lang w:eastAsia="zh-CN"/>
              </w:rPr>
              <w:t>13965638745</w:t>
            </w:r>
            <w:r>
              <w:rPr>
                <w:rFonts w:hint="eastAsia" w:ascii="宋体"/>
                <w:szCs w:val="21"/>
              </w:rPr>
              <w:t xml:space="preserve">         </w:t>
            </w:r>
          </w:p>
        </w:tc>
      </w:tr>
      <w:tr w14:paraId="0C50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85" w:type="dxa"/>
            <w:vAlign w:val="center"/>
          </w:tcPr>
          <w:p w14:paraId="033EC051">
            <w:pPr>
              <w:spacing w:line="340" w:lineRule="exact"/>
              <w:jc w:val="center"/>
              <w:rPr>
                <w:rFonts w:ascii="宋体"/>
                <w:szCs w:val="21"/>
              </w:rPr>
            </w:pPr>
            <w:r>
              <w:rPr>
                <w:rFonts w:hint="eastAsia" w:ascii="宋体"/>
                <w:szCs w:val="21"/>
              </w:rPr>
              <w:t>1.1.4</w:t>
            </w:r>
          </w:p>
        </w:tc>
        <w:tc>
          <w:tcPr>
            <w:tcW w:w="1922" w:type="dxa"/>
            <w:vAlign w:val="center"/>
          </w:tcPr>
          <w:p w14:paraId="3960CA6A">
            <w:pPr>
              <w:spacing w:line="340" w:lineRule="exact"/>
              <w:jc w:val="center"/>
              <w:rPr>
                <w:rFonts w:ascii="宋体"/>
                <w:szCs w:val="21"/>
              </w:rPr>
            </w:pPr>
            <w:r>
              <w:rPr>
                <w:rFonts w:hint="eastAsia" w:ascii="宋体"/>
                <w:szCs w:val="21"/>
              </w:rPr>
              <w:t>项目名称</w:t>
            </w:r>
          </w:p>
        </w:tc>
        <w:tc>
          <w:tcPr>
            <w:tcW w:w="7373" w:type="dxa"/>
            <w:vAlign w:val="center"/>
          </w:tcPr>
          <w:p w14:paraId="6C203093">
            <w:pPr>
              <w:spacing w:line="340" w:lineRule="exact"/>
              <w:jc w:val="left"/>
              <w:rPr>
                <w:rFonts w:hint="eastAsia" w:ascii="宋体" w:eastAsia="宋体"/>
                <w:szCs w:val="21"/>
                <w:lang w:eastAsia="zh-CN"/>
              </w:rPr>
            </w:pPr>
            <w:r>
              <w:rPr>
                <w:rFonts w:hint="eastAsia"/>
                <w:szCs w:val="21"/>
                <w:lang w:eastAsia="zh-CN"/>
              </w:rPr>
              <w:t>滁州市机电工程学校经贸楼屋顶瓦维修及食堂油污分流改造项目</w:t>
            </w:r>
          </w:p>
        </w:tc>
      </w:tr>
      <w:tr w14:paraId="7B77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2F6665D2">
            <w:pPr>
              <w:spacing w:line="340" w:lineRule="exact"/>
              <w:jc w:val="center"/>
              <w:rPr>
                <w:rFonts w:ascii="宋体"/>
                <w:szCs w:val="21"/>
              </w:rPr>
            </w:pPr>
            <w:r>
              <w:rPr>
                <w:rFonts w:hint="eastAsia" w:ascii="宋体"/>
                <w:szCs w:val="21"/>
              </w:rPr>
              <w:t>1.1.5</w:t>
            </w:r>
          </w:p>
        </w:tc>
        <w:tc>
          <w:tcPr>
            <w:tcW w:w="1922" w:type="dxa"/>
            <w:vAlign w:val="center"/>
          </w:tcPr>
          <w:p w14:paraId="019A0282">
            <w:pPr>
              <w:spacing w:line="340" w:lineRule="exact"/>
              <w:jc w:val="center"/>
              <w:rPr>
                <w:rFonts w:ascii="宋体"/>
                <w:szCs w:val="21"/>
              </w:rPr>
            </w:pPr>
            <w:r>
              <w:rPr>
                <w:rFonts w:hint="eastAsia" w:ascii="宋体"/>
                <w:szCs w:val="21"/>
              </w:rPr>
              <w:t>建设地点</w:t>
            </w:r>
          </w:p>
        </w:tc>
        <w:tc>
          <w:tcPr>
            <w:tcW w:w="7373" w:type="dxa"/>
            <w:vAlign w:val="center"/>
          </w:tcPr>
          <w:p w14:paraId="364E2017">
            <w:pPr>
              <w:spacing w:line="340" w:lineRule="exact"/>
              <w:rPr>
                <w:rFonts w:ascii="宋体"/>
                <w:szCs w:val="21"/>
              </w:rPr>
            </w:pPr>
            <w:r>
              <w:rPr>
                <w:rFonts w:hint="eastAsia" w:ascii="宋体"/>
                <w:szCs w:val="21"/>
              </w:rPr>
              <w:t>滁州市</w:t>
            </w:r>
          </w:p>
        </w:tc>
      </w:tr>
      <w:tr w14:paraId="15E1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1D5CA9A0">
            <w:pPr>
              <w:spacing w:line="340" w:lineRule="exact"/>
              <w:jc w:val="center"/>
              <w:rPr>
                <w:rFonts w:ascii="宋体"/>
                <w:szCs w:val="21"/>
              </w:rPr>
            </w:pPr>
            <w:r>
              <w:rPr>
                <w:rFonts w:hint="eastAsia" w:ascii="宋体"/>
                <w:szCs w:val="21"/>
              </w:rPr>
              <w:t>1.2.1</w:t>
            </w:r>
          </w:p>
        </w:tc>
        <w:tc>
          <w:tcPr>
            <w:tcW w:w="1922" w:type="dxa"/>
            <w:vAlign w:val="center"/>
          </w:tcPr>
          <w:p w14:paraId="03BDB754">
            <w:pPr>
              <w:spacing w:line="340" w:lineRule="exact"/>
              <w:jc w:val="center"/>
              <w:rPr>
                <w:rFonts w:ascii="宋体"/>
                <w:szCs w:val="21"/>
              </w:rPr>
            </w:pPr>
            <w:r>
              <w:rPr>
                <w:rFonts w:hint="eastAsia" w:ascii="宋体"/>
                <w:szCs w:val="21"/>
              </w:rPr>
              <w:t>资金来源及比例</w:t>
            </w:r>
          </w:p>
        </w:tc>
        <w:tc>
          <w:tcPr>
            <w:tcW w:w="7373" w:type="dxa"/>
            <w:vAlign w:val="center"/>
          </w:tcPr>
          <w:p w14:paraId="70221763">
            <w:pPr>
              <w:spacing w:line="340" w:lineRule="exact"/>
              <w:rPr>
                <w:rFonts w:ascii="宋体"/>
                <w:szCs w:val="21"/>
              </w:rPr>
            </w:pPr>
            <w:r>
              <w:rPr>
                <w:rFonts w:hint="eastAsia" w:ascii="宋体"/>
                <w:szCs w:val="21"/>
                <w:lang w:val="en-US" w:eastAsia="zh-CN"/>
              </w:rPr>
              <w:t>财政</w:t>
            </w:r>
            <w:r>
              <w:rPr>
                <w:rFonts w:hint="eastAsia" w:ascii="宋体"/>
                <w:szCs w:val="21"/>
              </w:rPr>
              <w:t>资金</w:t>
            </w:r>
          </w:p>
        </w:tc>
      </w:tr>
      <w:tr w14:paraId="31DC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085" w:type="dxa"/>
            <w:vAlign w:val="center"/>
          </w:tcPr>
          <w:p w14:paraId="56B101F4">
            <w:pPr>
              <w:spacing w:line="340" w:lineRule="exact"/>
              <w:jc w:val="center"/>
              <w:rPr>
                <w:rFonts w:ascii="宋体"/>
                <w:szCs w:val="21"/>
              </w:rPr>
            </w:pPr>
            <w:r>
              <w:rPr>
                <w:rFonts w:hint="eastAsia" w:ascii="宋体"/>
                <w:szCs w:val="21"/>
              </w:rPr>
              <w:t>1.2.2</w:t>
            </w:r>
          </w:p>
        </w:tc>
        <w:tc>
          <w:tcPr>
            <w:tcW w:w="1922" w:type="dxa"/>
            <w:vAlign w:val="center"/>
          </w:tcPr>
          <w:p w14:paraId="522465D2">
            <w:pPr>
              <w:spacing w:line="340" w:lineRule="exact"/>
              <w:jc w:val="center"/>
              <w:rPr>
                <w:rFonts w:ascii="宋体"/>
                <w:szCs w:val="21"/>
              </w:rPr>
            </w:pPr>
            <w:r>
              <w:rPr>
                <w:rFonts w:hint="eastAsia" w:ascii="宋体"/>
                <w:szCs w:val="21"/>
              </w:rPr>
              <w:t>资金落实情况</w:t>
            </w:r>
          </w:p>
        </w:tc>
        <w:tc>
          <w:tcPr>
            <w:tcW w:w="7373" w:type="dxa"/>
            <w:vAlign w:val="center"/>
          </w:tcPr>
          <w:p w14:paraId="1AE36838">
            <w:pPr>
              <w:spacing w:line="340" w:lineRule="exact"/>
              <w:rPr>
                <w:rFonts w:ascii="宋体"/>
                <w:szCs w:val="21"/>
              </w:rPr>
            </w:pPr>
            <w:r>
              <w:rPr>
                <w:rFonts w:hint="eastAsia" w:ascii="宋体"/>
                <w:szCs w:val="21"/>
              </w:rPr>
              <w:t>已落实</w:t>
            </w:r>
          </w:p>
        </w:tc>
      </w:tr>
      <w:tr w14:paraId="3E3E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85" w:type="dxa"/>
            <w:vAlign w:val="center"/>
          </w:tcPr>
          <w:p w14:paraId="2C73D616">
            <w:pPr>
              <w:spacing w:line="340" w:lineRule="exact"/>
              <w:jc w:val="center"/>
              <w:rPr>
                <w:rFonts w:ascii="宋体"/>
                <w:szCs w:val="21"/>
              </w:rPr>
            </w:pPr>
            <w:r>
              <w:rPr>
                <w:rFonts w:hint="eastAsia" w:ascii="宋体"/>
                <w:szCs w:val="21"/>
              </w:rPr>
              <w:t>1.3.1</w:t>
            </w:r>
          </w:p>
        </w:tc>
        <w:tc>
          <w:tcPr>
            <w:tcW w:w="1922" w:type="dxa"/>
            <w:vAlign w:val="center"/>
          </w:tcPr>
          <w:p w14:paraId="7C0795B9">
            <w:pPr>
              <w:spacing w:line="340" w:lineRule="exact"/>
              <w:jc w:val="center"/>
              <w:rPr>
                <w:rFonts w:ascii="宋体" w:hAnsi="宋体"/>
                <w:szCs w:val="21"/>
              </w:rPr>
            </w:pPr>
            <w:r>
              <w:rPr>
                <w:rFonts w:hint="eastAsia" w:ascii="宋体" w:hAnsi="宋体"/>
                <w:szCs w:val="21"/>
              </w:rPr>
              <w:t>招标范围</w:t>
            </w:r>
          </w:p>
        </w:tc>
        <w:tc>
          <w:tcPr>
            <w:tcW w:w="7373" w:type="dxa"/>
            <w:vAlign w:val="center"/>
          </w:tcPr>
          <w:p w14:paraId="3E544303">
            <w:pPr>
              <w:spacing w:line="340" w:lineRule="exact"/>
              <w:rPr>
                <w:szCs w:val="21"/>
              </w:rPr>
            </w:pPr>
            <w:r>
              <w:rPr>
                <w:rFonts w:hint="eastAsia"/>
                <w:szCs w:val="21"/>
              </w:rPr>
              <w:t>详见清单控制价。</w:t>
            </w:r>
          </w:p>
        </w:tc>
      </w:tr>
      <w:tr w14:paraId="1789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0C5B0254">
            <w:pPr>
              <w:spacing w:line="340" w:lineRule="exact"/>
              <w:jc w:val="center"/>
              <w:rPr>
                <w:rFonts w:ascii="宋体"/>
                <w:szCs w:val="21"/>
              </w:rPr>
            </w:pPr>
            <w:r>
              <w:rPr>
                <w:rFonts w:hint="eastAsia" w:ascii="宋体"/>
                <w:szCs w:val="21"/>
              </w:rPr>
              <w:t>1.3.2</w:t>
            </w:r>
          </w:p>
        </w:tc>
        <w:tc>
          <w:tcPr>
            <w:tcW w:w="1922" w:type="dxa"/>
            <w:vAlign w:val="center"/>
          </w:tcPr>
          <w:p w14:paraId="3C8EE1E9">
            <w:pPr>
              <w:spacing w:line="340" w:lineRule="exact"/>
              <w:jc w:val="center"/>
              <w:rPr>
                <w:rFonts w:ascii="宋体"/>
                <w:szCs w:val="21"/>
              </w:rPr>
            </w:pPr>
            <w:r>
              <w:rPr>
                <w:rFonts w:hint="eastAsia" w:ascii="宋体"/>
                <w:szCs w:val="21"/>
              </w:rPr>
              <w:t>计划工期</w:t>
            </w:r>
          </w:p>
        </w:tc>
        <w:tc>
          <w:tcPr>
            <w:tcW w:w="7373" w:type="dxa"/>
            <w:vAlign w:val="center"/>
          </w:tcPr>
          <w:p w14:paraId="348185E4">
            <w:pPr>
              <w:spacing w:line="340" w:lineRule="exact"/>
              <w:rPr>
                <w:rFonts w:ascii="宋体" w:hAnsi="宋体"/>
                <w:b/>
                <w:szCs w:val="21"/>
              </w:rPr>
            </w:pPr>
            <w:r>
              <w:rPr>
                <w:rFonts w:hint="eastAsia" w:ascii="宋体" w:hAnsi="宋体"/>
                <w:b/>
                <w:szCs w:val="21"/>
              </w:rPr>
              <w:t>计划工期：</w:t>
            </w:r>
            <w:r>
              <w:rPr>
                <w:rFonts w:hint="eastAsia" w:ascii="宋体" w:hAnsi="宋体"/>
                <w:b/>
                <w:szCs w:val="21"/>
                <w:u w:val="single"/>
                <w:lang w:val="en-US" w:eastAsia="zh-CN"/>
              </w:rPr>
              <w:t>15</w:t>
            </w:r>
            <w:r>
              <w:rPr>
                <w:rFonts w:hint="eastAsia" w:ascii="宋体" w:hAnsi="宋体"/>
                <w:b/>
                <w:szCs w:val="21"/>
                <w:u w:val="single"/>
              </w:rPr>
              <w:t>个</w:t>
            </w:r>
            <w:r>
              <w:rPr>
                <w:rFonts w:hint="eastAsia" w:ascii="宋体" w:hAnsi="宋体"/>
                <w:b/>
                <w:szCs w:val="21"/>
              </w:rPr>
              <w:t xml:space="preserve">日历天 </w:t>
            </w:r>
          </w:p>
          <w:p w14:paraId="63A578A6">
            <w:pPr>
              <w:spacing w:line="340" w:lineRule="exact"/>
              <w:rPr>
                <w:rFonts w:ascii="宋体" w:hAnsi="宋体"/>
                <w:szCs w:val="21"/>
              </w:rPr>
            </w:pPr>
            <w:r>
              <w:rPr>
                <w:rFonts w:hint="eastAsia" w:ascii="宋体" w:hAnsi="宋体"/>
                <w:szCs w:val="21"/>
              </w:rPr>
              <w:t>计划开工日期：</w:t>
            </w:r>
            <w:r>
              <w:rPr>
                <w:rFonts w:hint="eastAsia" w:ascii="宋体" w:hAnsi="宋体"/>
                <w:szCs w:val="21"/>
                <w:u w:val="single"/>
              </w:rPr>
              <w:t>2025</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w:t>
            </w:r>
            <w:r>
              <w:rPr>
                <w:rFonts w:hint="eastAsia" w:ascii="宋体" w:hAnsi="宋体"/>
                <w:szCs w:val="21"/>
              </w:rPr>
              <w:t>日（双方签订合同时明确）</w:t>
            </w:r>
          </w:p>
          <w:p w14:paraId="1419E5C0">
            <w:pPr>
              <w:spacing w:line="340" w:lineRule="exact"/>
              <w:rPr>
                <w:rFonts w:ascii="宋体" w:hAnsi="宋体"/>
                <w:szCs w:val="21"/>
              </w:rPr>
            </w:pPr>
            <w:r>
              <w:rPr>
                <w:rFonts w:hint="eastAsia" w:ascii="宋体" w:hAnsi="宋体"/>
                <w:szCs w:val="21"/>
              </w:rPr>
              <w:t>计划</w:t>
            </w:r>
            <w:r>
              <w:rPr>
                <w:rFonts w:hint="eastAsia" w:ascii="宋体" w:hAnsi="宋体"/>
              </w:rPr>
              <w:t>竣工</w:t>
            </w:r>
            <w:r>
              <w:rPr>
                <w:rFonts w:hint="eastAsia" w:ascii="宋体" w:hAnsi="宋体"/>
                <w:szCs w:val="21"/>
              </w:rPr>
              <w:t>日期：</w:t>
            </w:r>
            <w:r>
              <w:rPr>
                <w:rFonts w:hint="eastAsia" w:ascii="宋体" w:hAnsi="宋体"/>
                <w:szCs w:val="21"/>
                <w:u w:val="single"/>
              </w:rPr>
              <w:t>2025</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w:t>
            </w:r>
            <w:r>
              <w:rPr>
                <w:rFonts w:hint="eastAsia" w:ascii="宋体" w:hAnsi="宋体"/>
                <w:szCs w:val="21"/>
              </w:rPr>
              <w:t>日（双方签订合同时明确）</w:t>
            </w:r>
          </w:p>
          <w:p w14:paraId="5624FC00">
            <w:pPr>
              <w:spacing w:line="340" w:lineRule="exact"/>
              <w:rPr>
                <w:rFonts w:ascii="宋体" w:hAnsi="宋体"/>
                <w:szCs w:val="21"/>
              </w:rPr>
            </w:pPr>
            <w:r>
              <w:rPr>
                <w:rFonts w:hint="eastAsia"/>
                <w:szCs w:val="21"/>
              </w:rPr>
              <w:t>投标人自报的承诺工期为考核标准，工期每延误一天，处以2000元违约金，工期提前不奖励。</w:t>
            </w:r>
          </w:p>
        </w:tc>
      </w:tr>
      <w:tr w14:paraId="2A78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5" w:type="dxa"/>
            <w:vAlign w:val="center"/>
          </w:tcPr>
          <w:p w14:paraId="3D98FAAA">
            <w:pPr>
              <w:spacing w:line="340" w:lineRule="exact"/>
              <w:jc w:val="center"/>
              <w:rPr>
                <w:rFonts w:ascii="宋体"/>
                <w:szCs w:val="21"/>
              </w:rPr>
            </w:pPr>
            <w:r>
              <w:rPr>
                <w:rFonts w:hint="eastAsia" w:ascii="宋体"/>
                <w:szCs w:val="21"/>
              </w:rPr>
              <w:t>1.3.3</w:t>
            </w:r>
          </w:p>
        </w:tc>
        <w:tc>
          <w:tcPr>
            <w:tcW w:w="1922" w:type="dxa"/>
            <w:vAlign w:val="center"/>
          </w:tcPr>
          <w:p w14:paraId="531EC286">
            <w:pPr>
              <w:spacing w:line="340" w:lineRule="exact"/>
              <w:jc w:val="center"/>
              <w:rPr>
                <w:rFonts w:ascii="宋体"/>
                <w:szCs w:val="21"/>
              </w:rPr>
            </w:pPr>
            <w:r>
              <w:rPr>
                <w:rFonts w:hint="eastAsia" w:ascii="宋体"/>
                <w:szCs w:val="21"/>
              </w:rPr>
              <w:t>质量要求</w:t>
            </w:r>
          </w:p>
        </w:tc>
        <w:tc>
          <w:tcPr>
            <w:tcW w:w="7373" w:type="dxa"/>
            <w:vAlign w:val="center"/>
          </w:tcPr>
          <w:p w14:paraId="53ECEAB3">
            <w:pPr>
              <w:spacing w:line="340" w:lineRule="exact"/>
              <w:rPr>
                <w:rFonts w:ascii="宋体"/>
                <w:szCs w:val="21"/>
              </w:rPr>
            </w:pPr>
            <w:r>
              <w:rPr>
                <w:rFonts w:hint="eastAsia" w:ascii="宋体"/>
                <w:szCs w:val="21"/>
              </w:rPr>
              <w:t>工程质量必须达到国家工程施工质量验收</w:t>
            </w:r>
            <w:r>
              <w:rPr>
                <w:rFonts w:hint="eastAsia" w:ascii="宋体"/>
                <w:b/>
                <w:szCs w:val="21"/>
              </w:rPr>
              <w:t>合格</w:t>
            </w:r>
            <w:r>
              <w:rPr>
                <w:rFonts w:hint="eastAsia" w:ascii="宋体"/>
                <w:szCs w:val="21"/>
              </w:rPr>
              <w:t>标准。</w:t>
            </w:r>
          </w:p>
        </w:tc>
      </w:tr>
      <w:tr w14:paraId="5602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58AFA579">
            <w:pPr>
              <w:spacing w:line="340" w:lineRule="exact"/>
              <w:jc w:val="center"/>
              <w:rPr>
                <w:rFonts w:ascii="宋体"/>
                <w:szCs w:val="21"/>
              </w:rPr>
            </w:pPr>
            <w:r>
              <w:rPr>
                <w:rFonts w:hint="eastAsia" w:ascii="宋体"/>
                <w:szCs w:val="21"/>
              </w:rPr>
              <w:t>1.4.1</w:t>
            </w:r>
          </w:p>
        </w:tc>
        <w:tc>
          <w:tcPr>
            <w:tcW w:w="1922" w:type="dxa"/>
            <w:vAlign w:val="center"/>
          </w:tcPr>
          <w:p w14:paraId="644EA06E">
            <w:pPr>
              <w:spacing w:line="340" w:lineRule="exact"/>
              <w:jc w:val="center"/>
              <w:rPr>
                <w:rFonts w:ascii="宋体"/>
                <w:szCs w:val="21"/>
              </w:rPr>
            </w:pPr>
            <w:r>
              <w:rPr>
                <w:rFonts w:hint="eastAsia" w:ascii="宋体"/>
                <w:szCs w:val="21"/>
              </w:rPr>
              <w:t>投标人资质条件、能力</w:t>
            </w:r>
          </w:p>
        </w:tc>
        <w:tc>
          <w:tcPr>
            <w:tcW w:w="7373" w:type="dxa"/>
            <w:vAlign w:val="center"/>
          </w:tcPr>
          <w:p w14:paraId="34CC4CC7">
            <w:pPr>
              <w:spacing w:line="440" w:lineRule="exact"/>
              <w:ind w:firstLine="210" w:firstLineChars="100"/>
              <w:jc w:val="left"/>
              <w:rPr>
                <w:rFonts w:ascii="宋体" w:hAnsi="宋体" w:cs="宋体"/>
                <w:bCs/>
                <w:kern w:val="1"/>
                <w:szCs w:val="21"/>
              </w:rPr>
            </w:pPr>
            <w:r>
              <w:rPr>
                <w:rFonts w:hint="eastAsia" w:ascii="宋体" w:hAnsi="宋体" w:cs="宋体"/>
                <w:bCs/>
                <w:kern w:val="1"/>
                <w:szCs w:val="21"/>
              </w:rPr>
              <w:t>1.满足《中华人民共和国政府采购法》第二十二条规定；</w:t>
            </w:r>
          </w:p>
          <w:p w14:paraId="22BDAC74">
            <w:pPr>
              <w:spacing w:line="440" w:lineRule="exact"/>
              <w:ind w:firstLine="210" w:firstLineChars="100"/>
              <w:jc w:val="left"/>
              <w:rPr>
                <w:rFonts w:hint="eastAsia" w:ascii="宋体" w:hAnsi="宋体" w:eastAsia="宋体" w:cs="宋体"/>
                <w:bCs/>
                <w:kern w:val="1"/>
                <w:szCs w:val="21"/>
                <w:lang w:val="en-US" w:eastAsia="zh-CN"/>
              </w:rPr>
            </w:pPr>
            <w:r>
              <w:rPr>
                <w:rFonts w:hint="eastAsia" w:ascii="宋体" w:hAnsi="宋体" w:cs="宋体"/>
                <w:bCs/>
                <w:kern w:val="1"/>
                <w:szCs w:val="21"/>
              </w:rPr>
              <w:t>2.落实政府采购政策需满足的资格要求：</w:t>
            </w:r>
            <w:r>
              <w:rPr>
                <w:rFonts w:hint="eastAsia" w:ascii="宋体" w:hAnsi="宋体" w:cs="宋体"/>
                <w:bCs/>
                <w:kern w:val="1"/>
                <w:szCs w:val="21"/>
                <w:lang w:val="en-US" w:eastAsia="zh-CN"/>
              </w:rPr>
              <w:t>无；</w:t>
            </w:r>
          </w:p>
          <w:p w14:paraId="2B1DAFFB">
            <w:pPr>
              <w:spacing w:line="440" w:lineRule="exact"/>
              <w:ind w:firstLine="210" w:firstLineChars="100"/>
              <w:rPr>
                <w:color w:val="000000"/>
                <w:szCs w:val="21"/>
              </w:rPr>
            </w:pPr>
            <w:r>
              <w:rPr>
                <w:rFonts w:hint="eastAsia" w:ascii="宋体" w:hAnsi="宋体" w:cs="宋体"/>
                <w:bCs/>
                <w:kern w:val="1"/>
                <w:szCs w:val="21"/>
              </w:rPr>
              <w:t>3.本项目的特定资格要求：</w:t>
            </w:r>
            <w:r>
              <w:rPr>
                <w:rFonts w:ascii="宋体" w:hAnsi="宋体" w:cs="宋体"/>
                <w:bCs/>
                <w:kern w:val="1"/>
                <w:szCs w:val="21"/>
              </w:rPr>
              <w:t>①</w:t>
            </w:r>
            <w:r>
              <w:rPr>
                <w:rFonts w:hint="eastAsia"/>
                <w:color w:val="000000"/>
                <w:szCs w:val="21"/>
              </w:rPr>
              <w:t>投标人须具备</w:t>
            </w:r>
            <w:r>
              <w:rPr>
                <w:rFonts w:hint="eastAsia" w:ascii="宋体" w:hAnsi="宋体" w:eastAsia="宋体" w:cs="宋体"/>
                <w:color w:val="000000"/>
                <w:sz w:val="21"/>
                <w:szCs w:val="21"/>
              </w:rPr>
              <w:t>建筑工程施工总承包叁级及以上</w:t>
            </w:r>
            <w:r>
              <w:rPr>
                <w:rFonts w:hint="eastAsia"/>
                <w:color w:val="000000"/>
                <w:szCs w:val="21"/>
              </w:rPr>
              <w:t>资质</w:t>
            </w:r>
            <w:r>
              <w:rPr>
                <w:rFonts w:hint="eastAsia"/>
                <w:color w:val="000000"/>
                <w:szCs w:val="21"/>
                <w:lang w:val="en-US" w:eastAsia="zh-CN"/>
              </w:rPr>
              <w:t>，</w:t>
            </w:r>
            <w:r>
              <w:rPr>
                <w:rFonts w:hint="eastAsia" w:ascii="宋体" w:hAnsi="宋体" w:cs="宋体"/>
                <w:bCs/>
                <w:kern w:val="1"/>
                <w:szCs w:val="21"/>
              </w:rPr>
              <w:t>并具备行有效的安全生产许可证。</w:t>
            </w:r>
            <w:r>
              <w:rPr>
                <w:rFonts w:ascii="宋体" w:hAnsi="宋体" w:cs="宋体"/>
                <w:bCs/>
                <w:kern w:val="1"/>
                <w:szCs w:val="21"/>
              </w:rPr>
              <w:t>②</w:t>
            </w:r>
            <w:r>
              <w:rPr>
                <w:rFonts w:hint="eastAsia"/>
                <w:color w:val="000000"/>
                <w:szCs w:val="21"/>
              </w:rPr>
              <w:t>投标人拟委任项目经理须具备注册在投标单位的建筑工程专业贰级及以上注册建造师资格，具备有效的安全生产考核合格(B类)证书。</w:t>
            </w:r>
          </w:p>
          <w:p w14:paraId="20897BB5">
            <w:pPr>
              <w:spacing w:line="440" w:lineRule="exact"/>
              <w:ind w:firstLine="210" w:firstLineChars="100"/>
              <w:rPr>
                <w:rFonts w:ascii="宋体" w:hAnsi="宋体" w:cs="宋体"/>
                <w:bCs/>
                <w:kern w:val="1"/>
                <w:szCs w:val="21"/>
              </w:rPr>
            </w:pPr>
            <w:r>
              <w:rPr>
                <w:rFonts w:hint="eastAsia" w:ascii="宋体" w:hAnsi="宋体" w:cs="宋体"/>
                <w:bCs/>
                <w:kern w:val="1"/>
                <w:szCs w:val="21"/>
              </w:rPr>
              <w:t>4.</w:t>
            </w:r>
            <w:r>
              <w:rPr>
                <w:rFonts w:hint="eastAsia" w:ascii="宋体" w:hAnsi="宋体" w:cs="宋体"/>
                <w:szCs w:val="21"/>
              </w:rPr>
              <w:t>投标人存在以下情形之一的，不得被确定为中标人：</w:t>
            </w:r>
          </w:p>
          <w:p w14:paraId="54C66692">
            <w:pPr>
              <w:widowControl/>
              <w:spacing w:line="520" w:lineRule="exact"/>
              <w:jc w:val="left"/>
              <w:rPr>
                <w:rFonts w:ascii="宋体" w:hAnsi="宋体" w:cs="宋体"/>
                <w:szCs w:val="21"/>
              </w:rPr>
            </w:pPr>
            <w:r>
              <w:rPr>
                <w:rFonts w:hint="eastAsia" w:ascii="宋体" w:hAnsi="宋体" w:cs="宋体"/>
                <w:szCs w:val="21"/>
              </w:rPr>
              <w:t>①被列入“信用中国”网站“失信被执行人”的;</w:t>
            </w:r>
          </w:p>
          <w:p w14:paraId="1773613A">
            <w:pPr>
              <w:widowControl/>
              <w:spacing w:line="520" w:lineRule="exact"/>
              <w:jc w:val="left"/>
              <w:rPr>
                <w:rFonts w:ascii="宋体" w:hAnsi="宋体" w:cs="宋体"/>
                <w:szCs w:val="21"/>
              </w:rPr>
            </w:pPr>
            <w:r>
              <w:rPr>
                <w:rFonts w:hint="eastAsia" w:ascii="宋体" w:hAnsi="宋体" w:cs="宋体"/>
                <w:szCs w:val="21"/>
              </w:rPr>
              <w:t>②被列入“信用中国”网站“重大税收违法失信主体”的；</w:t>
            </w:r>
          </w:p>
          <w:p w14:paraId="4440A212">
            <w:pPr>
              <w:widowControl/>
              <w:spacing w:line="520" w:lineRule="exact"/>
              <w:jc w:val="left"/>
              <w:rPr>
                <w:rFonts w:ascii="宋体" w:hAnsi="宋体" w:cs="宋体"/>
                <w:szCs w:val="21"/>
              </w:rPr>
            </w:pPr>
            <w:r>
              <w:rPr>
                <w:rFonts w:hint="eastAsia" w:ascii="宋体" w:hAnsi="宋体" w:cs="宋体"/>
                <w:szCs w:val="21"/>
              </w:rPr>
              <w:t>③被列入“信用中国”网站“拖欠农民工工资失信联合惩戒对象名单”的；</w:t>
            </w:r>
          </w:p>
          <w:p w14:paraId="58E2024C">
            <w:pPr>
              <w:widowControl/>
              <w:spacing w:line="520" w:lineRule="exact"/>
              <w:jc w:val="left"/>
              <w:rPr>
                <w:rFonts w:ascii="宋体" w:hAnsi="宋体" w:cs="宋体"/>
                <w:szCs w:val="21"/>
              </w:rPr>
            </w:pPr>
            <w:r>
              <w:rPr>
                <w:rFonts w:hint="eastAsia" w:ascii="宋体" w:hAnsi="宋体" w:cs="宋体"/>
                <w:szCs w:val="21"/>
              </w:rPr>
              <w:t>④被列入“信用中国”网站 “严重失信主体名单”的；</w:t>
            </w:r>
          </w:p>
          <w:p w14:paraId="0776589C">
            <w:pPr>
              <w:widowControl/>
              <w:spacing w:line="520" w:lineRule="exact"/>
              <w:jc w:val="left"/>
              <w:rPr>
                <w:rFonts w:ascii="宋体" w:hAnsi="宋体" w:cs="宋体"/>
                <w:szCs w:val="21"/>
              </w:rPr>
            </w:pPr>
            <w:r>
              <w:rPr>
                <w:rFonts w:hint="eastAsia" w:ascii="宋体" w:hAnsi="宋体" w:cs="宋体"/>
                <w:szCs w:val="21"/>
              </w:rPr>
              <w:t>⑤在“信用中国”网站上披露的仍在公示期的严重失信行为(具体行为类别及判定依据见附件2)的。</w:t>
            </w:r>
          </w:p>
          <w:p w14:paraId="36D997EF">
            <w:pPr>
              <w:widowControl/>
              <w:spacing w:line="520" w:lineRule="exact"/>
              <w:jc w:val="left"/>
              <w:rPr>
                <w:rFonts w:ascii="宋体" w:hAnsi="宋体" w:cs="宋体"/>
                <w:szCs w:val="21"/>
              </w:rPr>
            </w:pPr>
            <w:r>
              <w:rPr>
                <w:rFonts w:hint="eastAsia" w:ascii="宋体" w:hAnsi="宋体" w:cs="宋体"/>
                <w:szCs w:val="21"/>
              </w:rPr>
              <w:t>⑥被列入国家企业信用信息公示系统网站“经营异常名录”或者“严重违法失信名单”的。</w:t>
            </w:r>
          </w:p>
          <w:p w14:paraId="1EF1CD68">
            <w:pPr>
              <w:widowControl/>
              <w:spacing w:line="520" w:lineRule="exact"/>
              <w:jc w:val="left"/>
              <w:rPr>
                <w:rFonts w:ascii="宋体" w:hAnsi="宋体" w:cs="宋体"/>
                <w:szCs w:val="21"/>
              </w:rPr>
            </w:pPr>
            <w:r>
              <w:rPr>
                <w:rFonts w:hint="eastAsia" w:ascii="宋体" w:hAnsi="宋体" w:cs="宋体"/>
                <w:szCs w:val="21"/>
              </w:rPr>
              <w:t>⑦前三年有行贿犯罪行为的单位和个人；</w:t>
            </w:r>
          </w:p>
          <w:p w14:paraId="34417E45">
            <w:pPr>
              <w:widowControl/>
              <w:spacing w:line="520" w:lineRule="exact"/>
              <w:jc w:val="left"/>
              <w:rPr>
                <w:rFonts w:ascii="宋体" w:hAnsi="宋体" w:cs="宋体"/>
                <w:szCs w:val="21"/>
              </w:rPr>
            </w:pPr>
            <w:r>
              <w:rPr>
                <w:rFonts w:hint="eastAsia" w:ascii="宋体" w:hAnsi="宋体" w:cs="宋体"/>
                <w:szCs w:val="21"/>
              </w:rPr>
              <w:t>⑧被滁州市县两级公管部门及各行业主管部门取消在一定期限内的投标资格且在取消期限内的；</w:t>
            </w:r>
          </w:p>
          <w:p w14:paraId="29722BBF">
            <w:pPr>
              <w:widowControl/>
              <w:spacing w:line="520" w:lineRule="exact"/>
              <w:jc w:val="left"/>
              <w:rPr>
                <w:rFonts w:ascii="宋体" w:hAnsi="宋体" w:cs="宋体"/>
                <w:szCs w:val="21"/>
              </w:rPr>
            </w:pPr>
            <w:r>
              <w:rPr>
                <w:rFonts w:hint="eastAsia" w:ascii="宋体" w:hAnsi="宋体" w:cs="宋体"/>
                <w:szCs w:val="21"/>
              </w:rPr>
              <w:t>⑨因拖欠农民工工资被县级及以上有关行政主管部门限制投标资格且在限制期限内的；</w:t>
            </w:r>
          </w:p>
          <w:p w14:paraId="61D698B2">
            <w:pPr>
              <w:widowControl/>
              <w:spacing w:line="520" w:lineRule="exact"/>
              <w:jc w:val="left"/>
              <w:rPr>
                <w:rFonts w:ascii="宋体" w:hAnsi="宋体" w:cs="宋体"/>
                <w:szCs w:val="21"/>
              </w:rPr>
            </w:pPr>
            <w:r>
              <w:rPr>
                <w:rFonts w:hint="eastAsia" w:ascii="宋体" w:hAnsi="宋体" w:cs="宋体"/>
                <w:szCs w:val="21"/>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3F2912CA">
            <w:pPr>
              <w:widowControl/>
              <w:spacing w:line="520" w:lineRule="exact"/>
              <w:jc w:val="left"/>
              <w:rPr>
                <w:rFonts w:ascii="宋体" w:hAnsi="宋体" w:cs="宋体"/>
                <w:szCs w:val="21"/>
              </w:rPr>
            </w:pPr>
            <w:r>
              <w:rPr>
                <w:rFonts w:hint="eastAsia" w:ascii="宋体" w:hAnsi="宋体" w:cs="宋体"/>
                <w:szCs w:val="21"/>
              </w:rPr>
              <w:t>2.投标人所属分公司、办事处等分支机构存在第1条信誉要求①-⑩项情形之一的，</w:t>
            </w:r>
            <w:r>
              <w:rPr>
                <w:rFonts w:hint="eastAsia" w:ascii="宋体" w:hAnsi="宋体" w:cs="宋体"/>
                <w:kern w:val="0"/>
                <w:szCs w:val="21"/>
              </w:rPr>
              <w:t>接受</w:t>
            </w:r>
            <w:r>
              <w:rPr>
                <w:rFonts w:hint="eastAsia" w:ascii="宋体" w:hAnsi="宋体" w:cs="宋体"/>
                <w:szCs w:val="21"/>
              </w:rPr>
              <w:t>其被确定为中标人。</w:t>
            </w:r>
          </w:p>
          <w:p w14:paraId="1EE752D6">
            <w:pPr>
              <w:spacing w:line="440" w:lineRule="exact"/>
              <w:ind w:firstLine="210" w:firstLineChars="100"/>
              <w:jc w:val="left"/>
              <w:rPr>
                <w:rFonts w:hint="eastAsia" w:ascii="宋体" w:hAnsi="宋体" w:cs="宋体"/>
                <w:bCs/>
                <w:kern w:val="1"/>
                <w:szCs w:val="21"/>
              </w:rPr>
            </w:pPr>
            <w:r>
              <w:rPr>
                <w:rFonts w:hint="eastAsia" w:ascii="宋体" w:hAnsi="宋体" w:cs="宋体"/>
                <w:szCs w:val="21"/>
              </w:rPr>
              <w:t>备注：第1、2条按照附件1“关于联合惩戒失信行为加强信用查询管理的通知”查询或承诺。</w:t>
            </w:r>
          </w:p>
        </w:tc>
      </w:tr>
      <w:tr w14:paraId="4F0B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5" w:type="dxa"/>
            <w:vAlign w:val="center"/>
          </w:tcPr>
          <w:p w14:paraId="257CD51D">
            <w:pPr>
              <w:spacing w:line="340" w:lineRule="exact"/>
              <w:jc w:val="center"/>
              <w:rPr>
                <w:rFonts w:ascii="宋体"/>
                <w:szCs w:val="21"/>
              </w:rPr>
            </w:pPr>
            <w:r>
              <w:rPr>
                <w:rFonts w:hint="eastAsia" w:ascii="宋体"/>
                <w:szCs w:val="21"/>
              </w:rPr>
              <w:t>1.9.1</w:t>
            </w:r>
          </w:p>
        </w:tc>
        <w:tc>
          <w:tcPr>
            <w:tcW w:w="1922" w:type="dxa"/>
            <w:vAlign w:val="center"/>
          </w:tcPr>
          <w:p w14:paraId="69E43BF4">
            <w:pPr>
              <w:spacing w:line="340" w:lineRule="exact"/>
              <w:jc w:val="center"/>
              <w:rPr>
                <w:rFonts w:ascii="宋体" w:cs="宋体"/>
                <w:spacing w:val="-4"/>
                <w:kern w:val="0"/>
                <w:szCs w:val="21"/>
              </w:rPr>
            </w:pPr>
            <w:r>
              <w:rPr>
                <w:rFonts w:hint="eastAsia" w:ascii="宋体" w:cs="宋体"/>
                <w:spacing w:val="-4"/>
                <w:kern w:val="0"/>
                <w:szCs w:val="21"/>
              </w:rPr>
              <w:t>踏勘现场</w:t>
            </w:r>
          </w:p>
        </w:tc>
        <w:tc>
          <w:tcPr>
            <w:tcW w:w="7373" w:type="dxa"/>
            <w:vAlign w:val="center"/>
          </w:tcPr>
          <w:p w14:paraId="53DB6D2B">
            <w:pPr>
              <w:pStyle w:val="17"/>
              <w:topLinePunct/>
              <w:spacing w:line="340" w:lineRule="exact"/>
              <w:rPr>
                <w:rFonts w:cs="宋体"/>
                <w:spacing w:val="-4"/>
                <w:sz w:val="21"/>
                <w:szCs w:val="21"/>
              </w:rPr>
            </w:pPr>
            <w:r>
              <w:rPr>
                <w:rFonts w:hint="eastAsia" w:cs="宋体"/>
                <w:spacing w:val="-4"/>
                <w:sz w:val="21"/>
                <w:szCs w:val="21"/>
              </w:rPr>
              <w:t>不组织，投标人自行组织踏勘现场。</w:t>
            </w:r>
          </w:p>
        </w:tc>
      </w:tr>
      <w:tr w14:paraId="6C83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5" w:type="dxa"/>
            <w:vAlign w:val="center"/>
          </w:tcPr>
          <w:p w14:paraId="740ECC4E">
            <w:pPr>
              <w:spacing w:line="340" w:lineRule="exact"/>
              <w:jc w:val="center"/>
              <w:rPr>
                <w:rFonts w:ascii="宋体"/>
                <w:szCs w:val="21"/>
              </w:rPr>
            </w:pPr>
            <w:r>
              <w:rPr>
                <w:rFonts w:hint="eastAsia" w:ascii="宋体"/>
                <w:szCs w:val="21"/>
              </w:rPr>
              <w:t>1.10.1</w:t>
            </w:r>
          </w:p>
        </w:tc>
        <w:tc>
          <w:tcPr>
            <w:tcW w:w="1922" w:type="dxa"/>
            <w:vAlign w:val="center"/>
          </w:tcPr>
          <w:p w14:paraId="1F4F90F1">
            <w:pPr>
              <w:spacing w:line="340" w:lineRule="exact"/>
              <w:jc w:val="center"/>
              <w:rPr>
                <w:rFonts w:ascii="宋体" w:cs="宋体"/>
                <w:spacing w:val="-4"/>
                <w:kern w:val="0"/>
                <w:szCs w:val="21"/>
              </w:rPr>
            </w:pPr>
            <w:r>
              <w:rPr>
                <w:rFonts w:hint="eastAsia" w:ascii="宋体" w:cs="宋体"/>
                <w:spacing w:val="-4"/>
                <w:kern w:val="0"/>
                <w:szCs w:val="21"/>
              </w:rPr>
              <w:t>投标预备会</w:t>
            </w:r>
          </w:p>
        </w:tc>
        <w:tc>
          <w:tcPr>
            <w:tcW w:w="7373" w:type="dxa"/>
            <w:vAlign w:val="center"/>
          </w:tcPr>
          <w:p w14:paraId="32FB0E92">
            <w:pPr>
              <w:pStyle w:val="17"/>
              <w:topLinePunct/>
              <w:spacing w:line="340" w:lineRule="exact"/>
              <w:rPr>
                <w:rFonts w:cs="宋体"/>
                <w:spacing w:val="-4"/>
                <w:sz w:val="21"/>
                <w:szCs w:val="21"/>
              </w:rPr>
            </w:pPr>
            <w:r>
              <w:rPr>
                <w:rFonts w:hint="eastAsia" w:cs="宋体"/>
                <w:spacing w:val="-4"/>
                <w:sz w:val="21"/>
                <w:szCs w:val="21"/>
              </w:rPr>
              <w:t>不召开</w:t>
            </w:r>
          </w:p>
        </w:tc>
      </w:tr>
      <w:tr w14:paraId="23CA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85" w:type="dxa"/>
            <w:vAlign w:val="center"/>
          </w:tcPr>
          <w:p w14:paraId="3D94A4D1">
            <w:pPr>
              <w:spacing w:line="340" w:lineRule="exact"/>
              <w:jc w:val="center"/>
              <w:rPr>
                <w:rFonts w:ascii="宋体"/>
                <w:szCs w:val="21"/>
              </w:rPr>
            </w:pPr>
            <w:r>
              <w:rPr>
                <w:rFonts w:hint="eastAsia" w:ascii="宋体"/>
                <w:szCs w:val="21"/>
              </w:rPr>
              <w:t>1.10.2</w:t>
            </w:r>
          </w:p>
        </w:tc>
        <w:tc>
          <w:tcPr>
            <w:tcW w:w="1922" w:type="dxa"/>
            <w:vAlign w:val="center"/>
          </w:tcPr>
          <w:p w14:paraId="04E0832E">
            <w:pPr>
              <w:spacing w:line="340" w:lineRule="exact"/>
              <w:jc w:val="center"/>
              <w:rPr>
                <w:rFonts w:ascii="宋体"/>
                <w:szCs w:val="21"/>
              </w:rPr>
            </w:pPr>
            <w:r>
              <w:rPr>
                <w:rFonts w:hint="eastAsia" w:ascii="宋体"/>
                <w:szCs w:val="21"/>
              </w:rPr>
              <w:t>投标人提出问题的截止时间及方式</w:t>
            </w:r>
          </w:p>
        </w:tc>
        <w:tc>
          <w:tcPr>
            <w:tcW w:w="7373" w:type="dxa"/>
            <w:vAlign w:val="center"/>
          </w:tcPr>
          <w:p w14:paraId="204671C8">
            <w:pPr>
              <w:spacing w:line="340" w:lineRule="exact"/>
              <w:rPr>
                <w:rFonts w:ascii="宋体" w:cs="宋体"/>
                <w:kern w:val="0"/>
                <w:szCs w:val="21"/>
              </w:rPr>
            </w:pPr>
            <w:r>
              <w:rPr>
                <w:rFonts w:hint="eastAsia"/>
                <w:szCs w:val="21"/>
              </w:rPr>
              <w:t>如投标人对交易文件有疑问，请于</w:t>
            </w:r>
            <w:r>
              <w:rPr>
                <w:rFonts w:hint="eastAsia"/>
                <w:szCs w:val="21"/>
                <w:u w:val="single"/>
              </w:rPr>
              <w:t>2025年</w:t>
            </w:r>
            <w:r>
              <w:rPr>
                <w:rFonts w:hint="eastAsia"/>
                <w:szCs w:val="21"/>
                <w:u w:val="single"/>
                <w:lang w:val="en-US" w:eastAsia="zh-CN"/>
              </w:rPr>
              <w:t>07</w:t>
            </w:r>
            <w:r>
              <w:rPr>
                <w:rFonts w:hint="eastAsia"/>
                <w:szCs w:val="21"/>
                <w:u w:val="single"/>
              </w:rPr>
              <w:t>月</w:t>
            </w:r>
            <w:r>
              <w:rPr>
                <w:rFonts w:hint="eastAsia"/>
                <w:szCs w:val="21"/>
                <w:u w:val="single"/>
                <w:lang w:eastAsia="zh-CN"/>
              </w:rPr>
              <w:t>28</w:t>
            </w:r>
            <w:r>
              <w:rPr>
                <w:rFonts w:hint="eastAsia"/>
                <w:szCs w:val="21"/>
                <w:u w:val="single"/>
                <w:lang w:val="en-US" w:eastAsia="zh-CN"/>
              </w:rPr>
              <w:t xml:space="preserve"> </w:t>
            </w:r>
            <w:r>
              <w:rPr>
                <w:rFonts w:hint="eastAsia"/>
                <w:szCs w:val="21"/>
                <w:u w:val="single"/>
              </w:rPr>
              <w:t>日</w:t>
            </w:r>
            <w:r>
              <w:rPr>
                <w:rFonts w:hint="eastAsia"/>
                <w:szCs w:val="21"/>
                <w:u w:val="single"/>
                <w:lang w:val="en-US" w:eastAsia="zh-CN"/>
              </w:rPr>
              <w:t>12</w:t>
            </w:r>
            <w:r>
              <w:rPr>
                <w:rFonts w:hint="eastAsia"/>
                <w:szCs w:val="21"/>
                <w:u w:val="single"/>
              </w:rPr>
              <w:t>时</w:t>
            </w:r>
            <w:r>
              <w:rPr>
                <w:rFonts w:hint="eastAsia"/>
                <w:szCs w:val="21"/>
              </w:rPr>
              <w:t>前发送至代理公司邮箱（</w:t>
            </w:r>
            <w:r>
              <w:rPr>
                <w:rFonts w:hint="eastAsia"/>
                <w:szCs w:val="21"/>
                <w:lang w:val="en-US" w:eastAsia="zh-CN"/>
              </w:rPr>
              <w:t>40271471</w:t>
            </w:r>
            <w:r>
              <w:rPr>
                <w:szCs w:val="21"/>
              </w:rPr>
              <w:t xml:space="preserve"> </w:t>
            </w:r>
            <w:r>
              <w:rPr>
                <w:rFonts w:hint="eastAsia"/>
                <w:szCs w:val="21"/>
              </w:rPr>
              <w:t>@qq.com）。</w:t>
            </w:r>
          </w:p>
        </w:tc>
      </w:tr>
      <w:tr w14:paraId="1FE2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3E144092">
            <w:pPr>
              <w:spacing w:line="340" w:lineRule="exact"/>
              <w:jc w:val="center"/>
              <w:rPr>
                <w:rFonts w:ascii="宋体"/>
                <w:szCs w:val="21"/>
              </w:rPr>
            </w:pPr>
            <w:r>
              <w:rPr>
                <w:rFonts w:hint="eastAsia" w:ascii="宋体"/>
                <w:szCs w:val="21"/>
              </w:rPr>
              <w:t>1.10.3</w:t>
            </w:r>
          </w:p>
        </w:tc>
        <w:tc>
          <w:tcPr>
            <w:tcW w:w="1922" w:type="dxa"/>
            <w:vAlign w:val="center"/>
          </w:tcPr>
          <w:p w14:paraId="444B2850">
            <w:pPr>
              <w:spacing w:line="340" w:lineRule="exact"/>
              <w:jc w:val="center"/>
              <w:rPr>
                <w:rFonts w:ascii="宋体"/>
                <w:szCs w:val="21"/>
              </w:rPr>
            </w:pPr>
            <w:r>
              <w:rPr>
                <w:rFonts w:hint="eastAsia" w:ascii="宋体"/>
                <w:szCs w:val="21"/>
              </w:rPr>
              <w:t>招标人澄清的时间及方式</w:t>
            </w:r>
          </w:p>
        </w:tc>
        <w:tc>
          <w:tcPr>
            <w:tcW w:w="7373" w:type="dxa"/>
            <w:vAlign w:val="center"/>
          </w:tcPr>
          <w:p w14:paraId="352245D9">
            <w:pPr>
              <w:spacing w:line="340" w:lineRule="exact"/>
              <w:rPr>
                <w:rFonts w:ascii="宋体" w:cs="宋体"/>
                <w:kern w:val="0"/>
                <w:szCs w:val="21"/>
              </w:rPr>
            </w:pPr>
            <w:r>
              <w:rPr>
                <w:rFonts w:hint="eastAsia"/>
                <w:szCs w:val="21"/>
                <w:u w:val="single"/>
              </w:rPr>
              <w:t>招标人将在2025年</w:t>
            </w:r>
            <w:r>
              <w:rPr>
                <w:szCs w:val="21"/>
                <w:u w:val="single"/>
              </w:rPr>
              <w:t>0</w:t>
            </w:r>
            <w:r>
              <w:rPr>
                <w:rFonts w:hint="eastAsia"/>
                <w:szCs w:val="21"/>
                <w:u w:val="single"/>
                <w:lang w:val="en-US" w:eastAsia="zh-CN"/>
              </w:rPr>
              <w:t>7</w:t>
            </w:r>
            <w:r>
              <w:rPr>
                <w:rFonts w:hint="eastAsia"/>
                <w:szCs w:val="21"/>
                <w:u w:val="single"/>
              </w:rPr>
              <w:t>月</w:t>
            </w:r>
            <w:r>
              <w:rPr>
                <w:rFonts w:hint="eastAsia"/>
                <w:szCs w:val="21"/>
                <w:u w:val="single"/>
                <w:lang w:val="en-US" w:eastAsia="zh-CN"/>
              </w:rPr>
              <w:t xml:space="preserve"> 28</w:t>
            </w:r>
            <w:r>
              <w:rPr>
                <w:rFonts w:hint="eastAsia"/>
                <w:szCs w:val="21"/>
                <w:u w:val="single"/>
              </w:rPr>
              <w:t>日</w:t>
            </w:r>
            <w:r>
              <w:rPr>
                <w:rFonts w:hint="eastAsia"/>
                <w:szCs w:val="21"/>
                <w:u w:val="single"/>
                <w:lang w:eastAsia="zh-CN"/>
              </w:rPr>
              <w:t>17</w:t>
            </w:r>
            <w:r>
              <w:rPr>
                <w:rFonts w:hint="eastAsia"/>
                <w:szCs w:val="21"/>
                <w:u w:val="single"/>
              </w:rPr>
              <w:t>时</w:t>
            </w:r>
            <w:r>
              <w:rPr>
                <w:rFonts w:hint="eastAsia"/>
                <w:szCs w:val="21"/>
              </w:rPr>
              <w:t>后</w:t>
            </w:r>
            <w:r>
              <w:rPr>
                <w:rFonts w:hint="eastAsia" w:ascii="宋体" w:hAnsi="宋体" w:cs="宋体"/>
                <w:color w:val="auto"/>
                <w:szCs w:val="21"/>
                <w:highlight w:val="none"/>
              </w:rPr>
              <w:t>以澄清公告形式在</w:t>
            </w:r>
            <w:r>
              <w:rPr>
                <w:rFonts w:hint="eastAsia" w:ascii="宋体" w:hAnsi="宋体" w:cs="宋体"/>
                <w:color w:val="auto"/>
                <w:szCs w:val="21"/>
                <w:highlight w:val="none"/>
                <w:lang w:eastAsia="zh-CN"/>
              </w:rPr>
              <w:t>滁州市机电工程学校官网</w:t>
            </w:r>
            <w:r>
              <w:rPr>
                <w:rFonts w:hint="eastAsia" w:ascii="宋体" w:hAnsi="宋体" w:cs="宋体"/>
                <w:color w:val="auto"/>
                <w:szCs w:val="21"/>
                <w:highlight w:val="none"/>
              </w:rPr>
              <w:t>发布</w:t>
            </w:r>
            <w:r>
              <w:rPr>
                <w:rFonts w:hint="eastAsia"/>
                <w:szCs w:val="21"/>
              </w:rPr>
              <w:t>，请各位投标人注意查看有关澄清内容，如不及时查看造成后果由投标人自负。</w:t>
            </w:r>
          </w:p>
        </w:tc>
      </w:tr>
      <w:tr w14:paraId="3974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6052A44A">
            <w:pPr>
              <w:spacing w:line="340" w:lineRule="exact"/>
              <w:jc w:val="center"/>
              <w:rPr>
                <w:rFonts w:ascii="宋体"/>
                <w:szCs w:val="21"/>
              </w:rPr>
            </w:pPr>
            <w:r>
              <w:rPr>
                <w:rFonts w:hint="eastAsia" w:ascii="宋体"/>
                <w:szCs w:val="21"/>
              </w:rPr>
              <w:t>1.12</w:t>
            </w:r>
          </w:p>
        </w:tc>
        <w:tc>
          <w:tcPr>
            <w:tcW w:w="1922" w:type="dxa"/>
            <w:vAlign w:val="center"/>
          </w:tcPr>
          <w:p w14:paraId="086765B1">
            <w:pPr>
              <w:spacing w:line="340" w:lineRule="exact"/>
              <w:jc w:val="center"/>
              <w:rPr>
                <w:rFonts w:ascii="宋体"/>
                <w:szCs w:val="21"/>
              </w:rPr>
            </w:pPr>
            <w:r>
              <w:rPr>
                <w:rFonts w:hint="eastAsia" w:ascii="宋体"/>
                <w:szCs w:val="21"/>
              </w:rPr>
              <w:t>偏离</w:t>
            </w:r>
          </w:p>
        </w:tc>
        <w:tc>
          <w:tcPr>
            <w:tcW w:w="7373" w:type="dxa"/>
            <w:vAlign w:val="center"/>
          </w:tcPr>
          <w:p w14:paraId="31B7B1E6">
            <w:pPr>
              <w:pStyle w:val="17"/>
              <w:topLinePunct/>
              <w:spacing w:line="340" w:lineRule="exact"/>
              <w:rPr>
                <w:kern w:val="2"/>
                <w:sz w:val="21"/>
                <w:szCs w:val="21"/>
              </w:rPr>
            </w:pPr>
            <w:r>
              <w:rPr>
                <w:rFonts w:hint="eastAsia"/>
                <w:kern w:val="2"/>
                <w:sz w:val="21"/>
                <w:szCs w:val="21"/>
              </w:rPr>
              <w:t>不允许</w:t>
            </w:r>
          </w:p>
        </w:tc>
      </w:tr>
      <w:tr w14:paraId="6808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77754989">
            <w:pPr>
              <w:spacing w:line="340" w:lineRule="exact"/>
              <w:jc w:val="center"/>
              <w:rPr>
                <w:rFonts w:ascii="宋体"/>
                <w:szCs w:val="21"/>
              </w:rPr>
            </w:pPr>
            <w:r>
              <w:rPr>
                <w:rFonts w:hint="eastAsia" w:ascii="宋体"/>
                <w:szCs w:val="21"/>
              </w:rPr>
              <w:t>2.1</w:t>
            </w:r>
          </w:p>
        </w:tc>
        <w:tc>
          <w:tcPr>
            <w:tcW w:w="1922" w:type="dxa"/>
            <w:vAlign w:val="center"/>
          </w:tcPr>
          <w:p w14:paraId="151BB704">
            <w:pPr>
              <w:spacing w:line="340" w:lineRule="exact"/>
              <w:jc w:val="center"/>
              <w:rPr>
                <w:rFonts w:ascii="宋体"/>
                <w:szCs w:val="21"/>
              </w:rPr>
            </w:pPr>
            <w:r>
              <w:rPr>
                <w:rFonts w:hint="eastAsia" w:ascii="宋体"/>
                <w:szCs w:val="21"/>
              </w:rPr>
              <w:t>构成交易文件的其他材料</w:t>
            </w:r>
          </w:p>
        </w:tc>
        <w:tc>
          <w:tcPr>
            <w:tcW w:w="7373" w:type="dxa"/>
            <w:vAlign w:val="center"/>
          </w:tcPr>
          <w:p w14:paraId="4DC33B0F">
            <w:pPr>
              <w:spacing w:line="340" w:lineRule="exact"/>
              <w:rPr>
                <w:rFonts w:ascii="宋体"/>
                <w:szCs w:val="21"/>
              </w:rPr>
            </w:pPr>
            <w:r>
              <w:rPr>
                <w:rFonts w:hint="eastAsia" w:ascii="宋体" w:hAnsi="宋体"/>
                <w:szCs w:val="21"/>
              </w:rPr>
              <w:t>清单、控制价</w:t>
            </w:r>
          </w:p>
        </w:tc>
      </w:tr>
      <w:tr w14:paraId="188AE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15765B79">
            <w:pPr>
              <w:spacing w:line="340" w:lineRule="exact"/>
              <w:jc w:val="center"/>
              <w:rPr>
                <w:rFonts w:ascii="宋体"/>
                <w:szCs w:val="21"/>
              </w:rPr>
            </w:pPr>
            <w:r>
              <w:rPr>
                <w:rFonts w:hint="eastAsia" w:ascii="宋体"/>
                <w:szCs w:val="21"/>
              </w:rPr>
              <w:t>2.2.1</w:t>
            </w:r>
          </w:p>
        </w:tc>
        <w:tc>
          <w:tcPr>
            <w:tcW w:w="1922" w:type="dxa"/>
            <w:vAlign w:val="center"/>
          </w:tcPr>
          <w:p w14:paraId="211A1384">
            <w:pPr>
              <w:spacing w:line="340" w:lineRule="exact"/>
              <w:jc w:val="center"/>
              <w:rPr>
                <w:rFonts w:ascii="宋体"/>
                <w:szCs w:val="21"/>
              </w:rPr>
            </w:pPr>
            <w:r>
              <w:rPr>
                <w:rFonts w:hint="eastAsia" w:ascii="宋体"/>
                <w:szCs w:val="21"/>
              </w:rPr>
              <w:t>投标人要求澄清交易文件的截止时间及方式</w:t>
            </w:r>
          </w:p>
        </w:tc>
        <w:tc>
          <w:tcPr>
            <w:tcW w:w="7373" w:type="dxa"/>
            <w:vAlign w:val="center"/>
          </w:tcPr>
          <w:p w14:paraId="4CD86098">
            <w:pPr>
              <w:tabs>
                <w:tab w:val="left" w:pos="2961"/>
              </w:tabs>
              <w:spacing w:line="340" w:lineRule="exact"/>
              <w:rPr>
                <w:rFonts w:ascii="宋体"/>
                <w:szCs w:val="21"/>
              </w:rPr>
            </w:pPr>
            <w:r>
              <w:rPr>
                <w:rFonts w:hint="eastAsia" w:ascii="宋体"/>
                <w:szCs w:val="21"/>
              </w:rPr>
              <w:t>同本表1.10.2</w:t>
            </w:r>
          </w:p>
        </w:tc>
      </w:tr>
      <w:tr w14:paraId="6EDB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19497622">
            <w:pPr>
              <w:spacing w:line="340" w:lineRule="exact"/>
              <w:jc w:val="center"/>
              <w:rPr>
                <w:rFonts w:ascii="宋体"/>
                <w:szCs w:val="21"/>
              </w:rPr>
            </w:pPr>
            <w:r>
              <w:rPr>
                <w:rFonts w:hint="eastAsia" w:ascii="宋体"/>
                <w:szCs w:val="21"/>
              </w:rPr>
              <w:t>2.2.2</w:t>
            </w:r>
          </w:p>
        </w:tc>
        <w:tc>
          <w:tcPr>
            <w:tcW w:w="1922" w:type="dxa"/>
            <w:vAlign w:val="center"/>
          </w:tcPr>
          <w:p w14:paraId="4A2CC1DA">
            <w:pPr>
              <w:spacing w:line="340" w:lineRule="exact"/>
              <w:jc w:val="center"/>
              <w:rPr>
                <w:rFonts w:ascii="宋体"/>
                <w:szCs w:val="21"/>
              </w:rPr>
            </w:pPr>
            <w:r>
              <w:rPr>
                <w:rFonts w:hint="eastAsia" w:ascii="宋体"/>
                <w:szCs w:val="21"/>
              </w:rPr>
              <w:t>投标截止时间</w:t>
            </w:r>
          </w:p>
        </w:tc>
        <w:tc>
          <w:tcPr>
            <w:tcW w:w="7373" w:type="dxa"/>
            <w:vAlign w:val="center"/>
          </w:tcPr>
          <w:p w14:paraId="1FCE0795">
            <w:pPr>
              <w:spacing w:line="340" w:lineRule="exact"/>
              <w:rPr>
                <w:rFonts w:ascii="宋体"/>
                <w:b/>
                <w:bCs/>
                <w:szCs w:val="21"/>
              </w:rPr>
            </w:pPr>
            <w:r>
              <w:rPr>
                <w:rFonts w:hint="eastAsia" w:ascii="宋体" w:hAnsi="宋体" w:cs="宋体"/>
                <w:bCs/>
                <w:snapToGrid w:val="0"/>
                <w:kern w:val="0"/>
                <w:szCs w:val="21"/>
                <w:u w:val="single"/>
              </w:rPr>
              <w:t xml:space="preserve">2025 </w:t>
            </w:r>
            <w:r>
              <w:rPr>
                <w:rFonts w:hint="eastAsia" w:ascii="宋体" w:hAnsi="宋体" w:cs="宋体"/>
                <w:bCs/>
                <w:snapToGrid w:val="0"/>
                <w:kern w:val="0"/>
                <w:szCs w:val="21"/>
              </w:rPr>
              <w:t>年</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u w:val="single"/>
                <w:lang w:val="en-US" w:eastAsia="zh-CN"/>
              </w:rPr>
              <w:t>07</w:t>
            </w:r>
            <w:r>
              <w:rPr>
                <w:rFonts w:hint="eastAsia" w:ascii="宋体" w:hAnsi="宋体" w:cs="宋体"/>
                <w:bCs/>
                <w:snapToGrid w:val="0"/>
                <w:kern w:val="0"/>
                <w:szCs w:val="21"/>
              </w:rPr>
              <w:t>月</w:t>
            </w:r>
            <w:r>
              <w:rPr>
                <w:rFonts w:hint="eastAsia" w:ascii="宋体" w:hAnsi="宋体" w:cs="宋体"/>
                <w:bCs/>
                <w:snapToGrid w:val="0"/>
                <w:kern w:val="0"/>
                <w:szCs w:val="21"/>
                <w:lang w:eastAsia="zh-CN"/>
              </w:rPr>
              <w:t>29</w:t>
            </w:r>
            <w:r>
              <w:rPr>
                <w:rFonts w:hint="eastAsia" w:ascii="宋体" w:hAnsi="宋体" w:cs="宋体"/>
                <w:bCs/>
                <w:snapToGrid w:val="0"/>
                <w:kern w:val="0"/>
                <w:szCs w:val="21"/>
                <w:u w:val="single"/>
                <w:lang w:val="en-US" w:eastAsia="zh-CN"/>
              </w:rPr>
              <w:t xml:space="preserve">  </w:t>
            </w:r>
            <w:r>
              <w:rPr>
                <w:rFonts w:hint="eastAsia" w:ascii="宋体" w:hAnsi="宋体" w:cs="宋体"/>
                <w:bCs/>
                <w:snapToGrid w:val="0"/>
                <w:kern w:val="0"/>
                <w:szCs w:val="21"/>
              </w:rPr>
              <w:t>日</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u w:val="single"/>
                <w:lang w:eastAsia="zh-CN"/>
              </w:rPr>
              <w:t>15</w:t>
            </w:r>
            <w:r>
              <w:rPr>
                <w:rFonts w:hint="eastAsia" w:ascii="宋体" w:hAnsi="宋体" w:cs="宋体"/>
                <w:bCs/>
                <w:snapToGrid w:val="0"/>
                <w:kern w:val="0"/>
                <w:szCs w:val="21"/>
              </w:rPr>
              <w:t>时</w:t>
            </w:r>
            <w:r>
              <w:rPr>
                <w:rFonts w:hint="eastAsia" w:ascii="宋体" w:hAnsi="宋体" w:cs="宋体"/>
                <w:bCs/>
                <w:snapToGrid w:val="0"/>
                <w:kern w:val="0"/>
                <w:szCs w:val="21"/>
                <w:lang w:eastAsia="zh-CN"/>
              </w:rPr>
              <w:t>00</w:t>
            </w:r>
            <w:r>
              <w:rPr>
                <w:rFonts w:hint="eastAsia" w:ascii="宋体" w:hAnsi="宋体" w:cs="宋体"/>
                <w:bCs/>
                <w:snapToGrid w:val="0"/>
                <w:kern w:val="0"/>
                <w:szCs w:val="21"/>
              </w:rPr>
              <w:t>分</w:t>
            </w:r>
          </w:p>
        </w:tc>
      </w:tr>
      <w:tr w14:paraId="6686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6A2B9B4A">
            <w:pPr>
              <w:spacing w:line="340" w:lineRule="exact"/>
              <w:jc w:val="center"/>
              <w:rPr>
                <w:rFonts w:ascii="宋体"/>
                <w:szCs w:val="21"/>
              </w:rPr>
            </w:pPr>
            <w:r>
              <w:rPr>
                <w:rFonts w:hint="eastAsia" w:ascii="宋体"/>
                <w:szCs w:val="21"/>
              </w:rPr>
              <w:t>2.4</w:t>
            </w:r>
          </w:p>
        </w:tc>
        <w:tc>
          <w:tcPr>
            <w:tcW w:w="1922" w:type="dxa"/>
            <w:vAlign w:val="center"/>
          </w:tcPr>
          <w:p w14:paraId="159A92FA">
            <w:pPr>
              <w:spacing w:line="340" w:lineRule="exact"/>
              <w:jc w:val="center"/>
              <w:rPr>
                <w:rFonts w:ascii="宋体" w:hAnsi="宋体"/>
                <w:szCs w:val="21"/>
              </w:rPr>
            </w:pPr>
            <w:r>
              <w:rPr>
                <w:rFonts w:hint="eastAsia" w:ascii="宋体" w:hAnsi="宋体"/>
                <w:szCs w:val="21"/>
              </w:rPr>
              <w:t>工程量清单和</w:t>
            </w:r>
          </w:p>
          <w:p w14:paraId="1C17E8F1">
            <w:pPr>
              <w:spacing w:line="340" w:lineRule="exact"/>
              <w:jc w:val="center"/>
              <w:rPr>
                <w:rFonts w:ascii="宋体"/>
                <w:szCs w:val="21"/>
              </w:rPr>
            </w:pPr>
            <w:r>
              <w:rPr>
                <w:rFonts w:hint="eastAsia" w:ascii="宋体" w:hAnsi="宋体"/>
                <w:szCs w:val="21"/>
              </w:rPr>
              <w:t>最高投标限价</w:t>
            </w:r>
          </w:p>
        </w:tc>
        <w:tc>
          <w:tcPr>
            <w:tcW w:w="7373" w:type="dxa"/>
            <w:vAlign w:val="center"/>
          </w:tcPr>
          <w:p w14:paraId="79790DCD">
            <w:pPr>
              <w:snapToGrid w:val="0"/>
              <w:spacing w:line="360" w:lineRule="exact"/>
              <w:jc w:val="left"/>
              <w:rPr>
                <w:rFonts w:ascii="宋体" w:hAnsi="宋体" w:cs="宋体"/>
                <w:b/>
                <w:szCs w:val="21"/>
              </w:rPr>
            </w:pPr>
            <w:r>
              <w:rPr>
                <w:rFonts w:hint="eastAsia" w:ascii="宋体" w:hAnsi="宋体"/>
                <w:b/>
                <w:szCs w:val="21"/>
              </w:rPr>
              <w:t>本工程</w:t>
            </w:r>
            <w:r>
              <w:rPr>
                <w:rFonts w:hint="eastAsia" w:ascii="宋体" w:hAnsi="宋体" w:cs="宋体"/>
                <w:b/>
                <w:szCs w:val="21"/>
              </w:rPr>
              <w:t>最高限价为：</w:t>
            </w:r>
            <w:r>
              <w:rPr>
                <w:rFonts w:hint="eastAsia" w:ascii="宋体" w:hAnsi="宋体" w:cs="宋体"/>
                <w:b/>
                <w:szCs w:val="21"/>
                <w:lang w:val="en-US" w:eastAsia="zh-CN"/>
              </w:rPr>
              <w:t>67410.22</w:t>
            </w:r>
            <w:r>
              <w:rPr>
                <w:rFonts w:hint="eastAsia" w:ascii="宋体" w:hAnsi="宋体" w:cs="宋体"/>
                <w:b/>
                <w:szCs w:val="21"/>
              </w:rPr>
              <w:t>元。</w:t>
            </w:r>
          </w:p>
          <w:p w14:paraId="75B65A7B">
            <w:pPr>
              <w:pStyle w:val="25"/>
              <w:spacing w:line="360" w:lineRule="exact"/>
              <w:rPr>
                <w:rFonts w:ascii="宋体" w:hAnsi="宋体" w:cs="宋体"/>
                <w:b/>
                <w:szCs w:val="21"/>
                <w:highlight w:val="green"/>
              </w:rPr>
            </w:pPr>
            <w:r>
              <w:rPr>
                <w:rFonts w:hint="eastAsia" w:ascii="宋体" w:hAnsi="宋体"/>
                <w:b/>
                <w:szCs w:val="21"/>
              </w:rPr>
              <w:t>投标人的投标报价应不高于最高限价。否则，否决其投标。</w:t>
            </w:r>
          </w:p>
        </w:tc>
      </w:tr>
      <w:tr w14:paraId="4094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2187D25A">
            <w:pPr>
              <w:spacing w:line="340" w:lineRule="exact"/>
              <w:jc w:val="center"/>
              <w:rPr>
                <w:rFonts w:ascii="宋体"/>
                <w:szCs w:val="21"/>
              </w:rPr>
            </w:pPr>
            <w:r>
              <w:rPr>
                <w:rFonts w:hint="eastAsia" w:ascii="宋体"/>
                <w:szCs w:val="21"/>
              </w:rPr>
              <w:t>3.3.1</w:t>
            </w:r>
          </w:p>
        </w:tc>
        <w:tc>
          <w:tcPr>
            <w:tcW w:w="1922" w:type="dxa"/>
            <w:vAlign w:val="center"/>
          </w:tcPr>
          <w:p w14:paraId="2A4387E7">
            <w:pPr>
              <w:spacing w:line="340" w:lineRule="exact"/>
              <w:jc w:val="center"/>
              <w:rPr>
                <w:rFonts w:ascii="宋体"/>
                <w:szCs w:val="21"/>
              </w:rPr>
            </w:pPr>
            <w:r>
              <w:rPr>
                <w:rFonts w:hint="eastAsia" w:ascii="宋体"/>
                <w:szCs w:val="21"/>
              </w:rPr>
              <w:t>投标有效期</w:t>
            </w:r>
          </w:p>
        </w:tc>
        <w:tc>
          <w:tcPr>
            <w:tcW w:w="7373" w:type="dxa"/>
            <w:vAlign w:val="center"/>
          </w:tcPr>
          <w:p w14:paraId="11C6164C">
            <w:pPr>
              <w:spacing w:line="340" w:lineRule="exact"/>
              <w:rPr>
                <w:rFonts w:ascii="宋体"/>
                <w:szCs w:val="21"/>
              </w:rPr>
            </w:pPr>
            <w:r>
              <w:rPr>
                <w:rFonts w:hint="eastAsia" w:ascii="宋体" w:hAnsi="宋体"/>
                <w:szCs w:val="21"/>
              </w:rPr>
              <w:t>投标有效期为</w:t>
            </w:r>
            <w:r>
              <w:rPr>
                <w:rFonts w:hint="eastAsia" w:ascii="宋体" w:hAnsi="宋体"/>
                <w:szCs w:val="21"/>
                <w:u w:val="single"/>
              </w:rPr>
              <w:t xml:space="preserve"> 60 </w:t>
            </w:r>
            <w:r>
              <w:rPr>
                <w:rFonts w:hint="eastAsia" w:ascii="宋体" w:hAnsi="宋体"/>
                <w:szCs w:val="21"/>
              </w:rPr>
              <w:t>日历天（从投标截止之日算起）。在此期限内，凡符合本交易文件要求的投标文件均保持有效。</w:t>
            </w:r>
          </w:p>
        </w:tc>
      </w:tr>
      <w:tr w14:paraId="454F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7369A633">
            <w:pPr>
              <w:spacing w:line="340" w:lineRule="exact"/>
              <w:jc w:val="center"/>
              <w:rPr>
                <w:rFonts w:ascii="宋体"/>
                <w:szCs w:val="21"/>
              </w:rPr>
            </w:pPr>
            <w:r>
              <w:rPr>
                <w:rFonts w:hint="eastAsia" w:ascii="宋体"/>
                <w:szCs w:val="21"/>
              </w:rPr>
              <w:t>3.4.1</w:t>
            </w:r>
          </w:p>
        </w:tc>
        <w:tc>
          <w:tcPr>
            <w:tcW w:w="1922" w:type="dxa"/>
            <w:vAlign w:val="center"/>
          </w:tcPr>
          <w:p w14:paraId="17A3CD50">
            <w:pPr>
              <w:spacing w:line="340" w:lineRule="exact"/>
              <w:jc w:val="center"/>
              <w:rPr>
                <w:rFonts w:ascii="宋体"/>
                <w:szCs w:val="21"/>
              </w:rPr>
            </w:pPr>
            <w:r>
              <w:rPr>
                <w:rFonts w:hint="eastAsia" w:ascii="宋体"/>
                <w:szCs w:val="21"/>
              </w:rPr>
              <w:t>投标保证金</w:t>
            </w:r>
          </w:p>
        </w:tc>
        <w:tc>
          <w:tcPr>
            <w:tcW w:w="7373" w:type="dxa"/>
            <w:vAlign w:val="center"/>
          </w:tcPr>
          <w:p w14:paraId="454C9E6F">
            <w:pPr>
              <w:autoSpaceDE w:val="0"/>
              <w:autoSpaceDN w:val="0"/>
              <w:adjustRightInd w:val="0"/>
              <w:spacing w:line="420" w:lineRule="exact"/>
              <w:jc w:val="left"/>
              <w:rPr>
                <w:szCs w:val="21"/>
              </w:rPr>
            </w:pPr>
            <w:r>
              <w:rPr>
                <w:rFonts w:hint="eastAsia" w:ascii="宋体" w:hAnsi="宋体"/>
                <w:szCs w:val="21"/>
              </w:rPr>
              <w:t>不要求</w:t>
            </w:r>
          </w:p>
        </w:tc>
      </w:tr>
      <w:tr w14:paraId="31C7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3B76BB60">
            <w:pPr>
              <w:spacing w:line="340" w:lineRule="exact"/>
              <w:jc w:val="center"/>
              <w:rPr>
                <w:rFonts w:ascii="宋体"/>
                <w:szCs w:val="21"/>
              </w:rPr>
            </w:pPr>
            <w:r>
              <w:rPr>
                <w:rFonts w:hint="eastAsia" w:ascii="宋体"/>
                <w:szCs w:val="21"/>
              </w:rPr>
              <w:t>3.5.3</w:t>
            </w:r>
          </w:p>
        </w:tc>
        <w:tc>
          <w:tcPr>
            <w:tcW w:w="1922" w:type="dxa"/>
            <w:vAlign w:val="center"/>
          </w:tcPr>
          <w:p w14:paraId="38FBEAC7">
            <w:pPr>
              <w:spacing w:line="340" w:lineRule="exact"/>
              <w:jc w:val="center"/>
              <w:rPr>
                <w:rFonts w:ascii="宋体"/>
                <w:szCs w:val="21"/>
              </w:rPr>
            </w:pPr>
            <w:r>
              <w:rPr>
                <w:rFonts w:hint="eastAsia" w:ascii="宋体"/>
                <w:szCs w:val="21"/>
              </w:rPr>
              <w:t>签字或盖章要求</w:t>
            </w:r>
          </w:p>
        </w:tc>
        <w:tc>
          <w:tcPr>
            <w:tcW w:w="7373" w:type="dxa"/>
            <w:vAlign w:val="center"/>
          </w:tcPr>
          <w:p w14:paraId="460685AD">
            <w:pPr>
              <w:spacing w:line="340" w:lineRule="exact"/>
              <w:rPr>
                <w:rFonts w:ascii="宋体"/>
                <w:szCs w:val="21"/>
              </w:rPr>
            </w:pPr>
            <w:r>
              <w:rPr>
                <w:rFonts w:hint="eastAsia"/>
                <w:szCs w:val="21"/>
              </w:rPr>
              <w:t>须按格式文件要求签字或盖章</w:t>
            </w:r>
            <w:r>
              <w:rPr>
                <w:rFonts w:hint="eastAsia" w:ascii="宋体" w:hAnsi="宋体"/>
                <w:szCs w:val="21"/>
              </w:rPr>
              <w:t>，</w:t>
            </w:r>
            <w:r>
              <w:rPr>
                <w:rFonts w:hint="eastAsia"/>
                <w:szCs w:val="21"/>
              </w:rPr>
              <w:t>否则经资格审查委员会一致认定且经监督管理部门核实后，否决其投标。</w:t>
            </w:r>
          </w:p>
        </w:tc>
      </w:tr>
      <w:tr w14:paraId="2214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5" w:type="dxa"/>
            <w:vAlign w:val="center"/>
          </w:tcPr>
          <w:p w14:paraId="5CDB6187">
            <w:pPr>
              <w:spacing w:line="340" w:lineRule="exact"/>
              <w:jc w:val="center"/>
              <w:rPr>
                <w:rFonts w:ascii="宋体"/>
                <w:szCs w:val="21"/>
              </w:rPr>
            </w:pPr>
            <w:r>
              <w:rPr>
                <w:rFonts w:hint="eastAsia" w:ascii="宋体"/>
                <w:szCs w:val="21"/>
              </w:rPr>
              <w:t>3.5.4</w:t>
            </w:r>
          </w:p>
        </w:tc>
        <w:tc>
          <w:tcPr>
            <w:tcW w:w="1922" w:type="dxa"/>
            <w:vAlign w:val="center"/>
          </w:tcPr>
          <w:p w14:paraId="3758E410">
            <w:pPr>
              <w:spacing w:line="340" w:lineRule="exact"/>
              <w:jc w:val="center"/>
              <w:rPr>
                <w:rFonts w:ascii="宋体"/>
                <w:szCs w:val="21"/>
              </w:rPr>
            </w:pPr>
            <w:r>
              <w:rPr>
                <w:rFonts w:hint="eastAsia" w:ascii="宋体"/>
                <w:szCs w:val="21"/>
              </w:rPr>
              <w:t>投标文件份数</w:t>
            </w:r>
          </w:p>
        </w:tc>
        <w:tc>
          <w:tcPr>
            <w:tcW w:w="7373" w:type="dxa"/>
            <w:vAlign w:val="center"/>
          </w:tcPr>
          <w:p w14:paraId="1F810EE5">
            <w:pPr>
              <w:spacing w:line="340" w:lineRule="exact"/>
              <w:rPr>
                <w:rFonts w:ascii="宋体"/>
                <w:szCs w:val="21"/>
              </w:rPr>
            </w:pPr>
            <w:r>
              <w:rPr>
                <w:rFonts w:hint="eastAsia" w:ascii="宋体" w:hAnsi="宋体"/>
                <w:szCs w:val="21"/>
              </w:rPr>
              <w:t>正本</w:t>
            </w:r>
            <w:r>
              <w:rPr>
                <w:rFonts w:hint="eastAsia" w:ascii="宋体" w:hAnsi="宋体"/>
                <w:b/>
                <w:szCs w:val="21"/>
              </w:rPr>
              <w:t>壹</w:t>
            </w:r>
            <w:r>
              <w:rPr>
                <w:rFonts w:hint="eastAsia" w:ascii="宋体" w:hAnsi="宋体"/>
                <w:szCs w:val="21"/>
              </w:rPr>
              <w:t>份，副本</w:t>
            </w:r>
            <w:r>
              <w:rPr>
                <w:rFonts w:hint="eastAsia" w:ascii="宋体" w:hAnsi="宋体"/>
                <w:b/>
                <w:szCs w:val="21"/>
              </w:rPr>
              <w:t>贰</w:t>
            </w:r>
            <w:r>
              <w:rPr>
                <w:rFonts w:hint="eastAsia" w:ascii="宋体" w:hAnsi="宋体"/>
                <w:szCs w:val="21"/>
              </w:rPr>
              <w:t>份</w:t>
            </w:r>
          </w:p>
        </w:tc>
      </w:tr>
      <w:tr w14:paraId="381D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4F4AE888">
            <w:pPr>
              <w:spacing w:line="340" w:lineRule="exact"/>
              <w:jc w:val="center"/>
              <w:rPr>
                <w:rFonts w:ascii="宋体"/>
                <w:szCs w:val="21"/>
              </w:rPr>
            </w:pPr>
            <w:r>
              <w:rPr>
                <w:rFonts w:hint="eastAsia" w:ascii="宋体"/>
                <w:szCs w:val="21"/>
              </w:rPr>
              <w:t>3.5.5</w:t>
            </w:r>
          </w:p>
        </w:tc>
        <w:tc>
          <w:tcPr>
            <w:tcW w:w="1922" w:type="dxa"/>
            <w:vAlign w:val="center"/>
          </w:tcPr>
          <w:p w14:paraId="6CA873F0">
            <w:pPr>
              <w:spacing w:line="340" w:lineRule="exact"/>
              <w:jc w:val="center"/>
              <w:rPr>
                <w:rFonts w:ascii="宋体"/>
                <w:szCs w:val="21"/>
              </w:rPr>
            </w:pPr>
            <w:r>
              <w:rPr>
                <w:rFonts w:hint="eastAsia" w:ascii="宋体"/>
                <w:szCs w:val="21"/>
              </w:rPr>
              <w:t>装订要求</w:t>
            </w:r>
          </w:p>
        </w:tc>
        <w:tc>
          <w:tcPr>
            <w:tcW w:w="7373" w:type="dxa"/>
            <w:vAlign w:val="center"/>
          </w:tcPr>
          <w:p w14:paraId="05E87EC5">
            <w:pPr>
              <w:spacing w:line="340" w:lineRule="exact"/>
              <w:rPr>
                <w:rFonts w:ascii="宋体"/>
                <w:szCs w:val="21"/>
              </w:rPr>
            </w:pPr>
            <w:r>
              <w:rPr>
                <w:rFonts w:hint="eastAsia" w:ascii="宋体"/>
                <w:szCs w:val="21"/>
              </w:rPr>
              <w:t>资信证明文件、商务标须分别装订</w:t>
            </w:r>
          </w:p>
        </w:tc>
      </w:tr>
      <w:tr w14:paraId="551F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75B314B6">
            <w:pPr>
              <w:spacing w:line="340" w:lineRule="exact"/>
              <w:jc w:val="center"/>
              <w:rPr>
                <w:rFonts w:ascii="宋体"/>
                <w:szCs w:val="21"/>
              </w:rPr>
            </w:pPr>
            <w:r>
              <w:rPr>
                <w:rFonts w:hint="eastAsia" w:ascii="宋体"/>
                <w:szCs w:val="21"/>
              </w:rPr>
              <w:t>4.1.2</w:t>
            </w:r>
          </w:p>
        </w:tc>
        <w:tc>
          <w:tcPr>
            <w:tcW w:w="1922" w:type="dxa"/>
            <w:vAlign w:val="center"/>
          </w:tcPr>
          <w:p w14:paraId="5A7AF7FD">
            <w:pPr>
              <w:spacing w:line="340" w:lineRule="exact"/>
              <w:jc w:val="center"/>
              <w:rPr>
                <w:rFonts w:ascii="宋体" w:hAnsi="宋体"/>
                <w:szCs w:val="21"/>
              </w:rPr>
            </w:pPr>
            <w:r>
              <w:rPr>
                <w:rFonts w:hint="eastAsia" w:ascii="宋体" w:hAnsi="宋体"/>
                <w:szCs w:val="21"/>
              </w:rPr>
              <w:t>具体密封要求</w:t>
            </w:r>
          </w:p>
        </w:tc>
        <w:tc>
          <w:tcPr>
            <w:tcW w:w="7373" w:type="dxa"/>
            <w:vAlign w:val="center"/>
          </w:tcPr>
          <w:p w14:paraId="4BF34AFB">
            <w:pPr>
              <w:spacing w:line="340" w:lineRule="exact"/>
              <w:rPr>
                <w:rFonts w:ascii="宋体" w:hAnsi="宋体"/>
                <w:b/>
                <w:szCs w:val="21"/>
              </w:rPr>
            </w:pPr>
            <w:r>
              <w:rPr>
                <w:rFonts w:hint="eastAsia" w:ascii="宋体" w:hAnsi="宋体"/>
                <w:b/>
                <w:szCs w:val="21"/>
              </w:rPr>
              <w:t>将证明文件正副本密封于文件袋内。</w:t>
            </w:r>
          </w:p>
        </w:tc>
      </w:tr>
      <w:tr w14:paraId="040D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65F7C603">
            <w:pPr>
              <w:spacing w:line="340" w:lineRule="exact"/>
              <w:jc w:val="center"/>
              <w:rPr>
                <w:rFonts w:ascii="宋体"/>
                <w:szCs w:val="21"/>
              </w:rPr>
            </w:pPr>
            <w:r>
              <w:rPr>
                <w:rFonts w:hint="eastAsia" w:ascii="宋体"/>
                <w:szCs w:val="21"/>
              </w:rPr>
              <w:t>4.1.2</w:t>
            </w:r>
          </w:p>
        </w:tc>
        <w:tc>
          <w:tcPr>
            <w:tcW w:w="1922" w:type="dxa"/>
            <w:vAlign w:val="center"/>
          </w:tcPr>
          <w:p w14:paraId="35BC9372">
            <w:pPr>
              <w:spacing w:line="340" w:lineRule="exact"/>
              <w:jc w:val="center"/>
              <w:rPr>
                <w:rFonts w:ascii="宋体"/>
                <w:szCs w:val="21"/>
              </w:rPr>
            </w:pPr>
            <w:r>
              <w:rPr>
                <w:rFonts w:hint="eastAsia" w:ascii="宋体"/>
                <w:szCs w:val="21"/>
              </w:rPr>
              <w:t>封套上应载明的信息</w:t>
            </w:r>
          </w:p>
        </w:tc>
        <w:tc>
          <w:tcPr>
            <w:tcW w:w="7373" w:type="dxa"/>
            <w:vAlign w:val="center"/>
          </w:tcPr>
          <w:p w14:paraId="287506F2">
            <w:pPr>
              <w:spacing w:line="340" w:lineRule="exact"/>
              <w:rPr>
                <w:szCs w:val="21"/>
              </w:rPr>
            </w:pPr>
            <w:r>
              <w:rPr>
                <w:rFonts w:hint="eastAsia"/>
                <w:szCs w:val="21"/>
              </w:rPr>
              <w:t>1、</w:t>
            </w:r>
            <w:r>
              <w:rPr>
                <w:szCs w:val="21"/>
              </w:rPr>
              <w:t>招标人名称</w:t>
            </w:r>
            <w:r>
              <w:rPr>
                <w:rFonts w:hint="eastAsia"/>
                <w:szCs w:val="21"/>
              </w:rPr>
              <w:t>、</w:t>
            </w:r>
            <w:r>
              <w:rPr>
                <w:rFonts w:hint="eastAsia"/>
                <w:szCs w:val="21"/>
                <w:u w:val="single"/>
              </w:rPr>
              <w:t xml:space="preserve"> </w:t>
            </w:r>
            <w:r>
              <w:rPr>
                <w:rFonts w:hint="eastAsia" w:ascii="宋体" w:hAnsi="宋体"/>
                <w:szCs w:val="21"/>
                <w:u w:val="single"/>
              </w:rPr>
              <w:t xml:space="preserve"> ×××</w:t>
            </w:r>
            <w:r>
              <w:rPr>
                <w:rFonts w:hint="eastAsia"/>
                <w:szCs w:val="21"/>
                <w:u w:val="single"/>
              </w:rPr>
              <w:t xml:space="preserve">  </w:t>
            </w:r>
            <w:r>
              <w:rPr>
                <w:szCs w:val="21"/>
              </w:rPr>
              <w:t>投标文件</w:t>
            </w:r>
          </w:p>
          <w:p w14:paraId="18891E8C">
            <w:pPr>
              <w:spacing w:line="340" w:lineRule="exact"/>
              <w:rPr>
                <w:szCs w:val="21"/>
              </w:rPr>
            </w:pPr>
            <w:r>
              <w:rPr>
                <w:rFonts w:hint="eastAsia"/>
                <w:szCs w:val="21"/>
              </w:rPr>
              <w:t>2、</w:t>
            </w:r>
            <w:r>
              <w:rPr>
                <w:szCs w:val="21"/>
              </w:rPr>
              <w:t>在</w:t>
            </w: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szCs w:val="21"/>
              </w:rPr>
              <w:t>时</w:t>
            </w:r>
            <w:r>
              <w:rPr>
                <w:szCs w:val="21"/>
                <w:u w:val="single"/>
              </w:rPr>
              <w:t xml:space="preserve">  </w:t>
            </w:r>
            <w:r>
              <w:rPr>
                <w:rFonts w:hint="eastAsia"/>
                <w:szCs w:val="21"/>
              </w:rPr>
              <w:t>分</w:t>
            </w:r>
            <w:r>
              <w:rPr>
                <w:szCs w:val="21"/>
              </w:rPr>
              <w:t>前不得开启</w:t>
            </w:r>
          </w:p>
          <w:p w14:paraId="1DA93A30">
            <w:pPr>
              <w:spacing w:line="340" w:lineRule="exact"/>
              <w:rPr>
                <w:rFonts w:ascii="宋体"/>
                <w:szCs w:val="21"/>
              </w:rPr>
            </w:pPr>
            <w:r>
              <w:rPr>
                <w:rFonts w:hint="eastAsia"/>
                <w:szCs w:val="21"/>
              </w:rPr>
              <w:t>3、投标人名称、地址并加盖投标人公章</w:t>
            </w:r>
          </w:p>
        </w:tc>
      </w:tr>
      <w:tr w14:paraId="0BBD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85" w:type="dxa"/>
            <w:vAlign w:val="center"/>
          </w:tcPr>
          <w:p w14:paraId="64CD9DF0">
            <w:pPr>
              <w:spacing w:line="340" w:lineRule="exact"/>
              <w:jc w:val="center"/>
              <w:rPr>
                <w:rFonts w:ascii="宋体"/>
                <w:szCs w:val="21"/>
              </w:rPr>
            </w:pPr>
            <w:r>
              <w:rPr>
                <w:rFonts w:hint="eastAsia" w:ascii="宋体"/>
                <w:szCs w:val="21"/>
              </w:rPr>
              <w:t>9.1.2</w:t>
            </w:r>
          </w:p>
        </w:tc>
        <w:tc>
          <w:tcPr>
            <w:tcW w:w="1922" w:type="dxa"/>
            <w:vAlign w:val="center"/>
          </w:tcPr>
          <w:p w14:paraId="2D22CA60">
            <w:pPr>
              <w:spacing w:line="340" w:lineRule="exact"/>
              <w:rPr>
                <w:rFonts w:hint="eastAsia" w:ascii="宋体" w:hAnsi="宋体"/>
                <w:szCs w:val="21"/>
              </w:rPr>
            </w:pPr>
            <w:r>
              <w:rPr>
                <w:rFonts w:hint="eastAsia" w:ascii="宋体" w:hAnsi="宋体"/>
                <w:szCs w:val="21"/>
              </w:rPr>
              <w:t>递交投标文件地点</w:t>
            </w:r>
          </w:p>
        </w:tc>
        <w:tc>
          <w:tcPr>
            <w:tcW w:w="7373" w:type="dxa"/>
            <w:vAlign w:val="center"/>
          </w:tcPr>
          <w:p w14:paraId="0F83DE7A">
            <w:pPr>
              <w:spacing w:line="340" w:lineRule="exact"/>
              <w:rPr>
                <w:rFonts w:hint="eastAsia" w:ascii="宋体" w:hAnsi="宋体"/>
                <w:szCs w:val="21"/>
              </w:rPr>
            </w:pPr>
            <w:r>
              <w:rPr>
                <w:rFonts w:hint="eastAsia" w:ascii="宋体" w:hAnsi="宋体"/>
                <w:szCs w:val="21"/>
                <w:lang w:eastAsia="zh-CN"/>
              </w:rPr>
              <w:t>滁州市凤凰西路延伸段安徽人和</w:t>
            </w:r>
            <w:r>
              <w:rPr>
                <w:rFonts w:hint="eastAsia" w:ascii="宋体" w:hAnsi="宋体"/>
                <w:szCs w:val="21"/>
                <w:lang w:val="en-US" w:eastAsia="zh-CN"/>
              </w:rPr>
              <w:t>二</w:t>
            </w:r>
            <w:r>
              <w:rPr>
                <w:rFonts w:hint="eastAsia" w:ascii="宋体" w:hAnsi="宋体"/>
                <w:szCs w:val="21"/>
                <w:lang w:eastAsia="zh-CN"/>
              </w:rPr>
              <w:t>单元</w:t>
            </w:r>
            <w:r>
              <w:rPr>
                <w:rFonts w:hint="eastAsia" w:ascii="宋体" w:hAnsi="宋体"/>
                <w:szCs w:val="21"/>
                <w:lang w:val="en-US" w:eastAsia="zh-CN"/>
              </w:rPr>
              <w:t>408</w:t>
            </w:r>
            <w:r>
              <w:rPr>
                <w:rFonts w:hint="eastAsia" w:ascii="宋体" w:hAnsi="宋体"/>
                <w:szCs w:val="21"/>
                <w:lang w:eastAsia="zh-CN"/>
              </w:rPr>
              <w:t>会议室</w:t>
            </w:r>
          </w:p>
        </w:tc>
      </w:tr>
      <w:tr w14:paraId="7542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329A58C2">
            <w:pPr>
              <w:spacing w:line="340" w:lineRule="exact"/>
              <w:jc w:val="center"/>
              <w:rPr>
                <w:rFonts w:ascii="宋体"/>
                <w:szCs w:val="21"/>
              </w:rPr>
            </w:pPr>
            <w:r>
              <w:rPr>
                <w:rFonts w:hint="eastAsia" w:ascii="宋体"/>
                <w:szCs w:val="21"/>
              </w:rPr>
              <w:t>9.1.3</w:t>
            </w:r>
          </w:p>
        </w:tc>
        <w:tc>
          <w:tcPr>
            <w:tcW w:w="1922" w:type="dxa"/>
            <w:vAlign w:val="center"/>
          </w:tcPr>
          <w:p w14:paraId="1EB2BB65">
            <w:pPr>
              <w:spacing w:line="340" w:lineRule="exact"/>
              <w:jc w:val="center"/>
              <w:rPr>
                <w:rFonts w:ascii="宋体"/>
                <w:szCs w:val="21"/>
              </w:rPr>
            </w:pPr>
            <w:r>
              <w:rPr>
                <w:rFonts w:hint="eastAsia" w:ascii="宋体"/>
                <w:szCs w:val="21"/>
              </w:rPr>
              <w:t>是否退还投标文件</w:t>
            </w:r>
          </w:p>
        </w:tc>
        <w:tc>
          <w:tcPr>
            <w:tcW w:w="7373" w:type="dxa"/>
            <w:vAlign w:val="center"/>
          </w:tcPr>
          <w:p w14:paraId="392CBD21">
            <w:pPr>
              <w:pStyle w:val="17"/>
              <w:topLinePunct/>
              <w:spacing w:line="340" w:lineRule="exact"/>
              <w:rPr>
                <w:kern w:val="2"/>
                <w:sz w:val="21"/>
                <w:szCs w:val="21"/>
              </w:rPr>
            </w:pPr>
            <w:r>
              <w:rPr>
                <w:rFonts w:hint="eastAsia"/>
                <w:kern w:val="2"/>
                <w:sz w:val="21"/>
              </w:rPr>
              <w:t>否；</w:t>
            </w:r>
          </w:p>
        </w:tc>
      </w:tr>
      <w:tr w14:paraId="4074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73665CD9">
            <w:pPr>
              <w:spacing w:line="340" w:lineRule="exact"/>
              <w:jc w:val="center"/>
              <w:rPr>
                <w:rFonts w:ascii="宋体"/>
                <w:szCs w:val="21"/>
              </w:rPr>
            </w:pPr>
            <w:r>
              <w:rPr>
                <w:rFonts w:hint="eastAsia" w:ascii="宋体"/>
                <w:szCs w:val="21"/>
              </w:rPr>
              <w:t>5.1</w:t>
            </w:r>
          </w:p>
        </w:tc>
        <w:tc>
          <w:tcPr>
            <w:tcW w:w="1922" w:type="dxa"/>
            <w:vAlign w:val="center"/>
          </w:tcPr>
          <w:p w14:paraId="745FDAF4">
            <w:pPr>
              <w:spacing w:line="340" w:lineRule="exact"/>
              <w:jc w:val="center"/>
              <w:rPr>
                <w:rFonts w:ascii="宋体"/>
                <w:szCs w:val="21"/>
              </w:rPr>
            </w:pPr>
            <w:r>
              <w:rPr>
                <w:rFonts w:hint="eastAsia" w:ascii="宋体"/>
                <w:szCs w:val="21"/>
              </w:rPr>
              <w:t>开标时间和地点</w:t>
            </w:r>
          </w:p>
        </w:tc>
        <w:tc>
          <w:tcPr>
            <w:tcW w:w="7373" w:type="dxa"/>
            <w:vAlign w:val="center"/>
          </w:tcPr>
          <w:p w14:paraId="50C8389D">
            <w:pPr>
              <w:spacing w:line="340" w:lineRule="exact"/>
              <w:rPr>
                <w:rFonts w:ascii="宋体" w:hAnsi="宋体"/>
                <w:szCs w:val="21"/>
              </w:rPr>
            </w:pPr>
            <w:r>
              <w:rPr>
                <w:rFonts w:hint="eastAsia" w:ascii="宋体" w:hAnsi="宋体"/>
                <w:szCs w:val="21"/>
              </w:rPr>
              <w:t>开标时间：</w:t>
            </w:r>
            <w:r>
              <w:rPr>
                <w:rFonts w:hint="eastAsia" w:ascii="宋体" w:hAnsi="宋体" w:cs="宋体"/>
                <w:bCs/>
                <w:snapToGrid w:val="0"/>
                <w:kern w:val="0"/>
                <w:szCs w:val="21"/>
                <w:u w:val="single"/>
              </w:rPr>
              <w:t>2025</w:t>
            </w:r>
            <w:r>
              <w:rPr>
                <w:rFonts w:hint="eastAsia" w:ascii="宋体" w:hAnsi="宋体" w:cs="宋体"/>
                <w:bCs/>
                <w:snapToGrid w:val="0"/>
                <w:kern w:val="0"/>
                <w:szCs w:val="21"/>
              </w:rPr>
              <w:t>年</w:t>
            </w:r>
            <w:r>
              <w:rPr>
                <w:rFonts w:ascii="宋体" w:hAnsi="宋体" w:cs="宋体"/>
                <w:bCs/>
                <w:snapToGrid w:val="0"/>
                <w:kern w:val="0"/>
                <w:szCs w:val="21"/>
                <w:u w:val="single"/>
              </w:rPr>
              <w:t>0</w:t>
            </w:r>
            <w:r>
              <w:rPr>
                <w:rFonts w:hint="eastAsia" w:ascii="宋体" w:hAnsi="宋体" w:cs="宋体"/>
                <w:bCs/>
                <w:snapToGrid w:val="0"/>
                <w:kern w:val="0"/>
                <w:szCs w:val="21"/>
                <w:u w:val="single"/>
                <w:lang w:val="en-US" w:eastAsia="zh-CN"/>
              </w:rPr>
              <w:t>7</w:t>
            </w:r>
            <w:r>
              <w:rPr>
                <w:rFonts w:hint="eastAsia" w:ascii="宋体" w:hAnsi="宋体" w:cs="宋体"/>
                <w:bCs/>
                <w:snapToGrid w:val="0"/>
                <w:kern w:val="0"/>
                <w:szCs w:val="21"/>
              </w:rPr>
              <w:t>月</w:t>
            </w:r>
            <w:r>
              <w:rPr>
                <w:rFonts w:hint="eastAsia" w:ascii="宋体" w:hAnsi="宋体" w:cs="宋体"/>
                <w:bCs/>
                <w:snapToGrid w:val="0"/>
                <w:kern w:val="0"/>
                <w:szCs w:val="21"/>
                <w:lang w:val="en-US" w:eastAsia="zh-CN"/>
              </w:rPr>
              <w:t>29</w:t>
            </w:r>
            <w:r>
              <w:rPr>
                <w:rFonts w:hint="eastAsia" w:ascii="宋体" w:hAnsi="宋体" w:cs="宋体"/>
                <w:bCs/>
                <w:snapToGrid w:val="0"/>
                <w:kern w:val="0"/>
                <w:szCs w:val="21"/>
              </w:rPr>
              <w:t>日</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u w:val="single"/>
                <w:lang w:eastAsia="zh-CN"/>
              </w:rPr>
              <w:t>15</w:t>
            </w:r>
            <w:r>
              <w:rPr>
                <w:rFonts w:hint="eastAsia" w:ascii="宋体" w:hAnsi="宋体" w:cs="宋体"/>
                <w:bCs/>
                <w:snapToGrid w:val="0"/>
                <w:kern w:val="0"/>
                <w:szCs w:val="21"/>
              </w:rPr>
              <w:t>时</w:t>
            </w:r>
            <w:r>
              <w:rPr>
                <w:rFonts w:hint="eastAsia" w:ascii="宋体" w:hAnsi="宋体" w:cs="宋体"/>
                <w:bCs/>
                <w:snapToGrid w:val="0"/>
                <w:kern w:val="0"/>
                <w:szCs w:val="21"/>
                <w:lang w:eastAsia="zh-CN"/>
              </w:rPr>
              <w:t>00</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分</w:t>
            </w:r>
          </w:p>
          <w:p w14:paraId="41FA229A">
            <w:pPr>
              <w:spacing w:line="440" w:lineRule="exact"/>
              <w:jc w:val="left"/>
              <w:rPr>
                <w:rFonts w:ascii="宋体"/>
                <w:szCs w:val="21"/>
              </w:rPr>
            </w:pPr>
            <w:r>
              <w:rPr>
                <w:rFonts w:hint="eastAsia" w:ascii="宋体" w:hAnsi="宋体"/>
                <w:szCs w:val="21"/>
              </w:rPr>
              <w:t>开标地点：</w:t>
            </w:r>
            <w:r>
              <w:rPr>
                <w:rFonts w:hint="eastAsia" w:ascii="宋体" w:hAnsi="宋体" w:eastAsia="宋体"/>
                <w:b w:val="0"/>
                <w:bCs w:val="0"/>
                <w:color w:val="auto"/>
                <w:sz w:val="24"/>
                <w:szCs w:val="18"/>
                <w:highlight w:val="none"/>
                <w:lang w:eastAsia="zh-CN"/>
              </w:rPr>
              <w:t>滁州市凤凰西路延伸段安徽人和</w:t>
            </w:r>
            <w:r>
              <w:rPr>
                <w:rFonts w:hint="eastAsia" w:ascii="宋体" w:hAnsi="宋体" w:eastAsia="宋体"/>
                <w:b w:val="0"/>
                <w:bCs w:val="0"/>
                <w:color w:val="auto"/>
                <w:sz w:val="24"/>
                <w:szCs w:val="18"/>
                <w:highlight w:val="none"/>
                <w:lang w:val="en-US" w:eastAsia="zh-CN"/>
              </w:rPr>
              <w:t>二</w:t>
            </w:r>
            <w:r>
              <w:rPr>
                <w:rFonts w:hint="eastAsia" w:ascii="宋体" w:hAnsi="宋体" w:eastAsia="宋体"/>
                <w:b w:val="0"/>
                <w:bCs w:val="0"/>
                <w:color w:val="auto"/>
                <w:sz w:val="24"/>
                <w:szCs w:val="18"/>
                <w:highlight w:val="none"/>
                <w:lang w:eastAsia="zh-CN"/>
              </w:rPr>
              <w:t>单元</w:t>
            </w:r>
            <w:r>
              <w:rPr>
                <w:rFonts w:hint="eastAsia" w:ascii="宋体" w:hAnsi="宋体" w:eastAsia="宋体"/>
                <w:b w:val="0"/>
                <w:bCs w:val="0"/>
                <w:color w:val="auto"/>
                <w:sz w:val="24"/>
                <w:szCs w:val="18"/>
                <w:highlight w:val="none"/>
                <w:lang w:val="en-US" w:eastAsia="zh-CN"/>
              </w:rPr>
              <w:t>408</w:t>
            </w:r>
            <w:r>
              <w:rPr>
                <w:rFonts w:hint="eastAsia" w:ascii="宋体" w:hAnsi="宋体" w:eastAsia="宋体"/>
                <w:b w:val="0"/>
                <w:bCs w:val="0"/>
                <w:color w:val="auto"/>
                <w:sz w:val="24"/>
                <w:szCs w:val="18"/>
                <w:highlight w:val="none"/>
                <w:lang w:eastAsia="zh-CN"/>
              </w:rPr>
              <w:t>会议室</w:t>
            </w:r>
          </w:p>
        </w:tc>
      </w:tr>
      <w:tr w14:paraId="0D50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20D8CD55">
            <w:pPr>
              <w:spacing w:line="340" w:lineRule="exact"/>
              <w:jc w:val="center"/>
              <w:rPr>
                <w:rFonts w:ascii="宋体"/>
                <w:szCs w:val="21"/>
              </w:rPr>
            </w:pPr>
            <w:r>
              <w:rPr>
                <w:rFonts w:hint="eastAsia" w:ascii="宋体"/>
                <w:szCs w:val="21"/>
              </w:rPr>
              <w:t>5.2</w:t>
            </w:r>
          </w:p>
        </w:tc>
        <w:tc>
          <w:tcPr>
            <w:tcW w:w="1922" w:type="dxa"/>
            <w:vAlign w:val="center"/>
          </w:tcPr>
          <w:p w14:paraId="405340D2">
            <w:pPr>
              <w:spacing w:line="340" w:lineRule="exact"/>
              <w:jc w:val="center"/>
              <w:rPr>
                <w:rFonts w:ascii="宋体"/>
                <w:szCs w:val="21"/>
              </w:rPr>
            </w:pPr>
            <w:r>
              <w:rPr>
                <w:rFonts w:hint="eastAsia" w:ascii="宋体"/>
                <w:szCs w:val="21"/>
              </w:rPr>
              <w:t>开标程序</w:t>
            </w:r>
          </w:p>
        </w:tc>
        <w:tc>
          <w:tcPr>
            <w:tcW w:w="7373" w:type="dxa"/>
            <w:vAlign w:val="center"/>
          </w:tcPr>
          <w:p w14:paraId="547C9808">
            <w:pPr>
              <w:spacing w:line="340" w:lineRule="exact"/>
              <w:rPr>
                <w:rFonts w:ascii="宋体" w:hAnsi="宋体"/>
                <w:szCs w:val="21"/>
              </w:rPr>
            </w:pPr>
            <w:r>
              <w:rPr>
                <w:rFonts w:hint="eastAsia" w:ascii="宋体" w:hAnsi="宋体"/>
                <w:szCs w:val="21"/>
              </w:rPr>
              <w:t>密封情况检查：开启标书前随机抽取两位投标人代表检查。</w:t>
            </w:r>
          </w:p>
          <w:p w14:paraId="459AFB5E">
            <w:pPr>
              <w:spacing w:line="340" w:lineRule="exact"/>
              <w:rPr>
                <w:rFonts w:ascii="宋体"/>
                <w:szCs w:val="21"/>
              </w:rPr>
            </w:pPr>
            <w:r>
              <w:rPr>
                <w:rFonts w:hint="eastAsia" w:ascii="宋体" w:hAnsi="宋体"/>
                <w:szCs w:val="21"/>
              </w:rPr>
              <w:t>开标顺序：先进行资格审查，资格审查合格后开商务标。</w:t>
            </w:r>
          </w:p>
        </w:tc>
      </w:tr>
      <w:tr w14:paraId="4AE5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3425E452">
            <w:pPr>
              <w:spacing w:line="340" w:lineRule="exact"/>
              <w:jc w:val="center"/>
              <w:rPr>
                <w:rFonts w:ascii="宋体"/>
                <w:szCs w:val="21"/>
              </w:rPr>
            </w:pPr>
            <w:r>
              <w:rPr>
                <w:rFonts w:hint="eastAsia" w:ascii="宋体"/>
                <w:szCs w:val="21"/>
              </w:rPr>
              <w:t>6.1.1</w:t>
            </w:r>
          </w:p>
        </w:tc>
        <w:tc>
          <w:tcPr>
            <w:tcW w:w="1922" w:type="dxa"/>
            <w:vAlign w:val="center"/>
          </w:tcPr>
          <w:p w14:paraId="3EF25FBA">
            <w:pPr>
              <w:spacing w:line="340" w:lineRule="exact"/>
              <w:jc w:val="center"/>
              <w:rPr>
                <w:rFonts w:ascii="宋体"/>
                <w:szCs w:val="21"/>
              </w:rPr>
            </w:pPr>
            <w:r>
              <w:rPr>
                <w:rFonts w:hint="eastAsia" w:ascii="宋体"/>
                <w:szCs w:val="21"/>
              </w:rPr>
              <w:t>资格审查委员会的组建</w:t>
            </w:r>
          </w:p>
        </w:tc>
        <w:tc>
          <w:tcPr>
            <w:tcW w:w="7373" w:type="dxa"/>
            <w:vAlign w:val="center"/>
          </w:tcPr>
          <w:p w14:paraId="1CC136DD">
            <w:pPr>
              <w:spacing w:line="340" w:lineRule="exact"/>
              <w:rPr>
                <w:szCs w:val="21"/>
              </w:rPr>
            </w:pPr>
            <w:r>
              <w:rPr>
                <w:rFonts w:hint="eastAsia"/>
                <w:szCs w:val="21"/>
              </w:rPr>
              <w:t>构成：由招标人依据相关规定组建，由3人单数组成</w:t>
            </w:r>
          </w:p>
        </w:tc>
      </w:tr>
      <w:tr w14:paraId="6032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5" w:type="dxa"/>
            <w:vAlign w:val="center"/>
          </w:tcPr>
          <w:p w14:paraId="654040F1">
            <w:pPr>
              <w:spacing w:line="340" w:lineRule="exact"/>
              <w:jc w:val="center"/>
              <w:rPr>
                <w:rFonts w:ascii="宋体"/>
                <w:szCs w:val="21"/>
              </w:rPr>
            </w:pPr>
            <w:r>
              <w:rPr>
                <w:rFonts w:hint="eastAsia" w:ascii="宋体"/>
                <w:szCs w:val="21"/>
              </w:rPr>
              <w:t>7.1</w:t>
            </w:r>
          </w:p>
        </w:tc>
        <w:tc>
          <w:tcPr>
            <w:tcW w:w="1922" w:type="dxa"/>
            <w:vAlign w:val="center"/>
          </w:tcPr>
          <w:p w14:paraId="29C5E9D7">
            <w:pPr>
              <w:spacing w:line="340" w:lineRule="exact"/>
              <w:jc w:val="center"/>
              <w:rPr>
                <w:rFonts w:ascii="宋体"/>
                <w:szCs w:val="21"/>
              </w:rPr>
            </w:pPr>
            <w:r>
              <w:rPr>
                <w:rFonts w:hint="eastAsia" w:ascii="宋体"/>
                <w:szCs w:val="21"/>
              </w:rPr>
              <w:t>是否授权资格审查委员会确定中标人</w:t>
            </w:r>
          </w:p>
        </w:tc>
        <w:tc>
          <w:tcPr>
            <w:tcW w:w="7373" w:type="dxa"/>
            <w:vAlign w:val="center"/>
          </w:tcPr>
          <w:p w14:paraId="6CA39413">
            <w:pPr>
              <w:spacing w:line="340" w:lineRule="exact"/>
              <w:rPr>
                <w:rFonts w:ascii="宋体"/>
                <w:szCs w:val="21"/>
              </w:rPr>
            </w:pPr>
            <w:r>
              <w:rPr>
                <w:rFonts w:hint="eastAsia" w:ascii="宋体" w:hAnsi="宋体"/>
                <w:szCs w:val="21"/>
              </w:rPr>
              <w:fldChar w:fldCharType="begin"/>
            </w:r>
            <w:r>
              <w:rPr>
                <w:rFonts w:hint="eastAsia" w:ascii="宋体" w:hAnsi="宋体"/>
                <w:szCs w:val="21"/>
              </w:rPr>
              <w:instrText xml:space="preserve"> eq \o\ac(□,</w:instrText>
            </w:r>
            <w:r>
              <w:rPr>
                <w:rFonts w:hint="eastAsia" w:ascii="宋体" w:hAnsi="宋体"/>
                <w:position w:val="1"/>
                <w:sz w:val="14"/>
                <w:szCs w:val="21"/>
              </w:rPr>
              <w:instrText xml:space="preserve">√</w:instrText>
            </w:r>
            <w:r>
              <w:rPr>
                <w:rFonts w:hint="eastAsia" w:ascii="宋体" w:hAnsi="宋体"/>
                <w:szCs w:val="21"/>
              </w:rPr>
              <w:instrText xml:space="preserve">)</w:instrText>
            </w:r>
            <w:r>
              <w:rPr>
                <w:rFonts w:hint="eastAsia" w:ascii="宋体" w:hAnsi="宋体"/>
                <w:szCs w:val="21"/>
              </w:rPr>
              <w:fldChar w:fldCharType="end"/>
            </w:r>
            <w:r>
              <w:rPr>
                <w:rFonts w:hint="eastAsia" w:ascii="宋体" w:hAnsi="宋体"/>
                <w:szCs w:val="21"/>
              </w:rPr>
              <w:t>是；</w:t>
            </w:r>
            <w:r>
              <w:rPr>
                <w:rFonts w:hint="eastAsia" w:ascii="宋体" w:hAnsi="宋体"/>
                <w:sz w:val="32"/>
                <w:szCs w:val="32"/>
              </w:rPr>
              <w:t>□</w:t>
            </w:r>
            <w:r>
              <w:rPr>
                <w:rFonts w:hint="eastAsia" w:ascii="宋体" w:hAnsi="宋体"/>
                <w:szCs w:val="21"/>
              </w:rPr>
              <w:t>否，</w:t>
            </w:r>
            <w:r>
              <w:rPr>
                <w:rFonts w:hint="eastAsia" w:hAnsi="宋体" w:cs="宋体"/>
                <w:kern w:val="0"/>
                <w:szCs w:val="21"/>
              </w:rPr>
              <w:t>推荐的中标候选人数：3名</w:t>
            </w:r>
          </w:p>
        </w:tc>
      </w:tr>
      <w:tr w14:paraId="2942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568F9F7D">
            <w:pPr>
              <w:spacing w:line="340" w:lineRule="exact"/>
              <w:jc w:val="center"/>
              <w:rPr>
                <w:rFonts w:ascii="宋体"/>
                <w:szCs w:val="21"/>
              </w:rPr>
            </w:pPr>
            <w:r>
              <w:rPr>
                <w:rFonts w:hint="eastAsia" w:ascii="宋体"/>
                <w:szCs w:val="21"/>
              </w:rPr>
              <w:t>7.4.1</w:t>
            </w:r>
          </w:p>
        </w:tc>
        <w:tc>
          <w:tcPr>
            <w:tcW w:w="1922" w:type="dxa"/>
            <w:vAlign w:val="center"/>
          </w:tcPr>
          <w:p w14:paraId="3377CFD2">
            <w:pPr>
              <w:spacing w:line="340" w:lineRule="exact"/>
              <w:jc w:val="center"/>
              <w:rPr>
                <w:rFonts w:ascii="宋体"/>
                <w:szCs w:val="21"/>
              </w:rPr>
            </w:pPr>
            <w:r>
              <w:rPr>
                <w:rFonts w:hint="eastAsia" w:ascii="宋体"/>
                <w:szCs w:val="21"/>
              </w:rPr>
              <w:t>履约保证金</w:t>
            </w:r>
          </w:p>
        </w:tc>
        <w:tc>
          <w:tcPr>
            <w:tcW w:w="7373" w:type="dxa"/>
            <w:vAlign w:val="center"/>
          </w:tcPr>
          <w:p w14:paraId="48A6B4C1">
            <w:pPr>
              <w:spacing w:line="340" w:lineRule="exact"/>
              <w:rPr>
                <w:rFonts w:ascii="宋体"/>
                <w:szCs w:val="21"/>
              </w:rPr>
            </w:pPr>
            <w:r>
              <w:rPr>
                <w:rFonts w:hint="eastAsia" w:ascii="宋体"/>
                <w:szCs w:val="21"/>
              </w:rPr>
              <w:t>不要求</w:t>
            </w:r>
          </w:p>
        </w:tc>
      </w:tr>
      <w:tr w14:paraId="6E9B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453DD08E">
            <w:pPr>
              <w:spacing w:line="340" w:lineRule="exact"/>
              <w:jc w:val="center"/>
              <w:rPr>
                <w:rFonts w:ascii="宋体"/>
                <w:sz w:val="18"/>
                <w:szCs w:val="18"/>
              </w:rPr>
            </w:pPr>
            <w:r>
              <w:rPr>
                <w:rFonts w:hint="eastAsia" w:ascii="宋体"/>
                <w:sz w:val="18"/>
                <w:szCs w:val="18"/>
              </w:rPr>
              <w:t>第二章1.2</w:t>
            </w:r>
          </w:p>
        </w:tc>
        <w:tc>
          <w:tcPr>
            <w:tcW w:w="1922" w:type="dxa"/>
            <w:vAlign w:val="center"/>
          </w:tcPr>
          <w:p w14:paraId="26D4BEB7">
            <w:pPr>
              <w:spacing w:line="340" w:lineRule="exact"/>
              <w:jc w:val="center"/>
              <w:rPr>
                <w:rFonts w:ascii="宋体"/>
                <w:szCs w:val="21"/>
              </w:rPr>
            </w:pPr>
            <w:r>
              <w:rPr>
                <w:rFonts w:hint="eastAsia" w:ascii="宋体"/>
                <w:szCs w:val="21"/>
              </w:rPr>
              <w:t>近年财务状况的年份要求</w:t>
            </w:r>
          </w:p>
        </w:tc>
        <w:tc>
          <w:tcPr>
            <w:tcW w:w="7373" w:type="dxa"/>
            <w:vAlign w:val="center"/>
          </w:tcPr>
          <w:p w14:paraId="4B1BB051">
            <w:pPr>
              <w:spacing w:line="340" w:lineRule="exact"/>
              <w:rPr>
                <w:rFonts w:ascii="宋体"/>
                <w:szCs w:val="21"/>
              </w:rPr>
            </w:pPr>
            <w:r>
              <w:rPr>
                <w:rFonts w:hint="eastAsia" w:ascii="宋体"/>
                <w:szCs w:val="21"/>
              </w:rPr>
              <w:t>无</w:t>
            </w:r>
          </w:p>
        </w:tc>
      </w:tr>
      <w:tr w14:paraId="2D3A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14:paraId="54B0F7F9">
            <w:pPr>
              <w:spacing w:line="340" w:lineRule="exact"/>
              <w:jc w:val="center"/>
              <w:rPr>
                <w:rFonts w:ascii="宋体"/>
                <w:szCs w:val="21"/>
              </w:rPr>
            </w:pPr>
            <w:r>
              <w:rPr>
                <w:rFonts w:hint="eastAsia" w:ascii="宋体"/>
                <w:sz w:val="18"/>
                <w:szCs w:val="18"/>
              </w:rPr>
              <w:t>第二章1.3</w:t>
            </w:r>
          </w:p>
        </w:tc>
        <w:tc>
          <w:tcPr>
            <w:tcW w:w="1922" w:type="dxa"/>
            <w:vAlign w:val="center"/>
          </w:tcPr>
          <w:p w14:paraId="02B2F223">
            <w:pPr>
              <w:spacing w:line="340" w:lineRule="exact"/>
              <w:jc w:val="center"/>
              <w:rPr>
                <w:rFonts w:ascii="宋体"/>
                <w:szCs w:val="21"/>
              </w:rPr>
            </w:pPr>
            <w:r>
              <w:rPr>
                <w:rFonts w:hint="eastAsia" w:ascii="宋体"/>
                <w:szCs w:val="21"/>
              </w:rPr>
              <w:t>近年完成的类似项目的年份要求</w:t>
            </w:r>
          </w:p>
        </w:tc>
        <w:tc>
          <w:tcPr>
            <w:tcW w:w="7373" w:type="dxa"/>
            <w:vAlign w:val="center"/>
          </w:tcPr>
          <w:p w14:paraId="3ABFECEF">
            <w:pPr>
              <w:spacing w:line="340" w:lineRule="exact"/>
              <w:rPr>
                <w:rFonts w:ascii="宋体"/>
                <w:szCs w:val="21"/>
              </w:rPr>
            </w:pPr>
            <w:r>
              <w:rPr>
                <w:rFonts w:hint="eastAsia" w:ascii="宋体"/>
                <w:szCs w:val="21"/>
              </w:rPr>
              <w:t>无</w:t>
            </w:r>
          </w:p>
        </w:tc>
      </w:tr>
      <w:tr w14:paraId="4A0F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380" w:type="dxa"/>
            <w:gridSpan w:val="3"/>
            <w:vAlign w:val="center"/>
          </w:tcPr>
          <w:p w14:paraId="72FA7809">
            <w:pPr>
              <w:spacing w:line="340" w:lineRule="exact"/>
              <w:jc w:val="center"/>
              <w:rPr>
                <w:rFonts w:ascii="宋体"/>
                <w:szCs w:val="21"/>
              </w:rPr>
            </w:pPr>
            <w:r>
              <w:rPr>
                <w:rFonts w:hint="eastAsia" w:ascii="宋体" w:hAnsi="宋体"/>
                <w:szCs w:val="21"/>
              </w:rPr>
              <w:t>需要补充的其他内容</w:t>
            </w:r>
          </w:p>
        </w:tc>
      </w:tr>
      <w:tr w14:paraId="1D59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85" w:type="dxa"/>
            <w:vAlign w:val="center"/>
          </w:tcPr>
          <w:p w14:paraId="0D8C21A9">
            <w:pPr>
              <w:spacing w:line="340" w:lineRule="exact"/>
              <w:jc w:val="center"/>
              <w:rPr>
                <w:rFonts w:ascii="宋体"/>
                <w:sz w:val="18"/>
                <w:szCs w:val="18"/>
              </w:rPr>
            </w:pPr>
            <w:r>
              <w:rPr>
                <w:rFonts w:hint="eastAsia" w:ascii="宋体"/>
                <w:szCs w:val="21"/>
              </w:rPr>
              <w:t>8</w:t>
            </w:r>
          </w:p>
        </w:tc>
        <w:tc>
          <w:tcPr>
            <w:tcW w:w="1922" w:type="dxa"/>
            <w:vAlign w:val="center"/>
          </w:tcPr>
          <w:p w14:paraId="1BEFACCE">
            <w:pPr>
              <w:spacing w:line="340" w:lineRule="exact"/>
              <w:jc w:val="center"/>
              <w:rPr>
                <w:rFonts w:ascii="宋体" w:hAnsi="宋体"/>
                <w:szCs w:val="21"/>
              </w:rPr>
            </w:pPr>
            <w:r>
              <w:rPr>
                <w:rFonts w:hint="eastAsia" w:ascii="宋体" w:hAnsi="宋体"/>
                <w:szCs w:val="21"/>
              </w:rPr>
              <w:t>电子招标投标</w:t>
            </w:r>
          </w:p>
        </w:tc>
        <w:tc>
          <w:tcPr>
            <w:tcW w:w="7373" w:type="dxa"/>
            <w:vAlign w:val="center"/>
          </w:tcPr>
          <w:p w14:paraId="2973C62A">
            <w:pPr>
              <w:spacing w:line="340" w:lineRule="exact"/>
              <w:rPr>
                <w:rFonts w:ascii="宋体" w:hAnsi="宋体"/>
                <w:szCs w:val="21"/>
              </w:rPr>
            </w:pPr>
            <w:r>
              <w:rPr>
                <w:rFonts w:hint="eastAsia" w:ascii="宋体" w:hAnsi="宋体"/>
                <w:szCs w:val="21"/>
              </w:rPr>
              <w:fldChar w:fldCharType="begin"/>
            </w:r>
            <w:r>
              <w:rPr>
                <w:rFonts w:hint="eastAsia" w:ascii="宋体" w:hAnsi="宋体"/>
                <w:szCs w:val="21"/>
              </w:rPr>
              <w:instrText xml:space="preserve"> eq \o\ac(□,</w:instrText>
            </w:r>
            <w:r>
              <w:rPr>
                <w:rFonts w:hint="eastAsia" w:ascii="宋体" w:hAnsi="宋体"/>
                <w:position w:val="1"/>
                <w:sz w:val="14"/>
                <w:szCs w:val="21"/>
              </w:rPr>
              <w:instrText xml:space="preserve">√</w:instrText>
            </w:r>
            <w:r>
              <w:rPr>
                <w:rFonts w:hint="eastAsia" w:ascii="宋体" w:hAnsi="宋体"/>
                <w:szCs w:val="21"/>
              </w:rPr>
              <w:instrText xml:space="preserve">)</w:instrText>
            </w:r>
            <w:r>
              <w:rPr>
                <w:rFonts w:hint="eastAsia" w:ascii="宋体" w:hAnsi="宋体"/>
                <w:szCs w:val="21"/>
              </w:rPr>
              <w:fldChar w:fldCharType="end"/>
            </w:r>
            <w:r>
              <w:rPr>
                <w:rFonts w:hint="eastAsia" w:ascii="宋体" w:hAnsi="宋体"/>
                <w:szCs w:val="21"/>
              </w:rPr>
              <w:t>否</w:t>
            </w:r>
            <w:r>
              <w:rPr>
                <w:rFonts w:hint="eastAsia" w:ascii="宋体" w:hAnsi="宋体"/>
                <w:sz w:val="32"/>
                <w:szCs w:val="32"/>
              </w:rPr>
              <w:t>□</w:t>
            </w:r>
            <w:r>
              <w:rPr>
                <w:rFonts w:hint="eastAsia" w:ascii="宋体" w:hAnsi="宋体"/>
                <w:szCs w:val="21"/>
              </w:rPr>
              <w:t>是，具体要求：按交易文件规定执行（本项目不采用电子评标）</w:t>
            </w:r>
          </w:p>
        </w:tc>
      </w:tr>
      <w:tr w14:paraId="0CB1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85" w:type="dxa"/>
            <w:vAlign w:val="center"/>
          </w:tcPr>
          <w:p w14:paraId="1492CCAF">
            <w:pPr>
              <w:spacing w:line="340" w:lineRule="exact"/>
              <w:jc w:val="center"/>
              <w:rPr>
                <w:rFonts w:ascii="宋体"/>
                <w:szCs w:val="21"/>
              </w:rPr>
            </w:pPr>
            <w:r>
              <w:rPr>
                <w:rFonts w:hint="eastAsia" w:ascii="宋体"/>
                <w:szCs w:val="21"/>
              </w:rPr>
              <w:t>9</w:t>
            </w:r>
          </w:p>
        </w:tc>
        <w:tc>
          <w:tcPr>
            <w:tcW w:w="9295" w:type="dxa"/>
            <w:gridSpan w:val="2"/>
            <w:vAlign w:val="center"/>
          </w:tcPr>
          <w:p w14:paraId="3DE40128">
            <w:pPr>
              <w:spacing w:line="340" w:lineRule="exact"/>
              <w:rPr>
                <w:rFonts w:hint="eastAsia" w:eastAsia="宋体"/>
                <w:lang w:eastAsia="zh-CN"/>
              </w:rPr>
            </w:pPr>
            <w:r>
              <w:rPr>
                <w:rFonts w:hint="eastAsia" w:ascii="宋体" w:hAnsi="宋体" w:cs="宋体"/>
                <w:b/>
                <w:bCs/>
                <w:szCs w:val="21"/>
                <w:highlight w:val="none"/>
                <w:lang w:val="en-US" w:eastAsia="zh-CN"/>
              </w:rPr>
              <w:t>招标代理费：代理费2000元，</w:t>
            </w:r>
            <w:r>
              <w:rPr>
                <w:rFonts w:hint="eastAsia" w:ascii="宋体"/>
                <w:b/>
                <w:bCs/>
                <w:szCs w:val="21"/>
                <w:lang w:val="en-US" w:eastAsia="zh-CN"/>
              </w:rPr>
              <w:t>专家评审费：据实结算（以实际发生为准），</w:t>
            </w:r>
            <w:r>
              <w:rPr>
                <w:rFonts w:hint="eastAsia" w:ascii="宋体" w:hAnsi="宋体" w:cs="宋体"/>
                <w:b/>
                <w:bCs/>
                <w:szCs w:val="21"/>
                <w:highlight w:val="none"/>
              </w:rPr>
              <w:t>由</w:t>
            </w:r>
            <w:r>
              <w:rPr>
                <w:rFonts w:hint="eastAsia" w:ascii="宋体"/>
                <w:b/>
                <w:bCs/>
                <w:szCs w:val="21"/>
              </w:rPr>
              <w:t>中标单位在获取中标通知书时一次性支付给代理公司，投标人在投标报价让利中考虑上述费用。</w:t>
            </w:r>
          </w:p>
        </w:tc>
      </w:tr>
    </w:tbl>
    <w:p w14:paraId="716BD4C2">
      <w:pPr>
        <w:pStyle w:val="4"/>
        <w:pageBreakBefore/>
        <w:spacing w:line="380" w:lineRule="exact"/>
      </w:pPr>
      <w:bookmarkStart w:id="35" w:name="_Toc475963615"/>
      <w:bookmarkStart w:id="36" w:name="_Toc246996918"/>
      <w:bookmarkStart w:id="37" w:name="_Toc152042305"/>
      <w:bookmarkStart w:id="38" w:name="_Toc247085689"/>
      <w:bookmarkStart w:id="39" w:name="_Toc144974497"/>
      <w:bookmarkStart w:id="40" w:name="_Toc246996175"/>
      <w:bookmarkStart w:id="41" w:name="_Toc152045529"/>
      <w:bookmarkStart w:id="42" w:name="_Toc179632546"/>
      <w:r>
        <w:rPr>
          <w:rFonts w:hint="eastAsia"/>
        </w:rPr>
        <w:t>1. 总则</w:t>
      </w:r>
      <w:bookmarkEnd w:id="35"/>
      <w:bookmarkEnd w:id="36"/>
      <w:bookmarkEnd w:id="37"/>
      <w:bookmarkEnd w:id="38"/>
      <w:bookmarkEnd w:id="39"/>
      <w:bookmarkEnd w:id="40"/>
      <w:bookmarkEnd w:id="41"/>
      <w:bookmarkEnd w:id="42"/>
    </w:p>
    <w:p w14:paraId="08406061">
      <w:pPr>
        <w:pStyle w:val="5"/>
        <w:spacing w:line="380" w:lineRule="exact"/>
      </w:pPr>
      <w:bookmarkStart w:id="43" w:name="_Toc475963513"/>
      <w:bookmarkStart w:id="44" w:name="_Toc179632547"/>
      <w:bookmarkStart w:id="45" w:name="_Toc246996176"/>
      <w:bookmarkStart w:id="46" w:name="_Toc475963616"/>
      <w:bookmarkStart w:id="47" w:name="_Toc246996919"/>
      <w:bookmarkStart w:id="48" w:name="_Toc144974498"/>
      <w:bookmarkStart w:id="49" w:name="_Toc152042306"/>
      <w:bookmarkStart w:id="50" w:name="_Toc247085690"/>
      <w:bookmarkStart w:id="51" w:name="_Toc296602421"/>
      <w:bookmarkStart w:id="52" w:name="_Toc408324024"/>
      <w:bookmarkStart w:id="53" w:name="_Toc401309039"/>
      <w:bookmarkStart w:id="54" w:name="_Toc152045530"/>
      <w:bookmarkStart w:id="55" w:name="_Toc1604"/>
      <w:r>
        <w:rPr>
          <w:rFonts w:hint="eastAsia"/>
        </w:rPr>
        <w:t>1.1 项目概况</w:t>
      </w:r>
      <w:bookmarkEnd w:id="43"/>
      <w:bookmarkEnd w:id="44"/>
      <w:bookmarkEnd w:id="45"/>
      <w:bookmarkEnd w:id="46"/>
      <w:bookmarkEnd w:id="47"/>
      <w:bookmarkEnd w:id="48"/>
      <w:bookmarkEnd w:id="49"/>
      <w:bookmarkEnd w:id="50"/>
      <w:bookmarkEnd w:id="51"/>
      <w:bookmarkEnd w:id="52"/>
      <w:bookmarkEnd w:id="53"/>
      <w:bookmarkEnd w:id="54"/>
      <w:bookmarkEnd w:id="55"/>
    </w:p>
    <w:p w14:paraId="604ECB56">
      <w:pPr>
        <w:spacing w:line="380" w:lineRule="exact"/>
        <w:ind w:firstLine="420" w:firstLineChars="200"/>
      </w:pPr>
      <w:r>
        <w:rPr>
          <w:rFonts w:hint="eastAsia"/>
        </w:rPr>
        <w:t>1.1.1根据《中华人民共和国招标投标法》等有关法律、法规和规章的规定，本招标项目已具备招标条件，现对本项目施工进行招标。</w:t>
      </w:r>
    </w:p>
    <w:p w14:paraId="74C4C433">
      <w:pPr>
        <w:spacing w:line="380" w:lineRule="exact"/>
        <w:ind w:firstLine="420" w:firstLineChars="200"/>
      </w:pPr>
      <w:r>
        <w:rPr>
          <w:rFonts w:hint="eastAsia"/>
        </w:rPr>
        <w:t>1.1.2 本招标项目招标人：见投标人须知前附表。</w:t>
      </w:r>
    </w:p>
    <w:p w14:paraId="0F5B9FEF">
      <w:pPr>
        <w:spacing w:line="380" w:lineRule="exact"/>
        <w:ind w:firstLine="420" w:firstLineChars="200"/>
      </w:pPr>
      <w:r>
        <w:rPr>
          <w:rFonts w:hint="eastAsia"/>
        </w:rPr>
        <w:t>1.1.3 本招标项目招标代理机构：见投标人须知前附表。</w:t>
      </w:r>
    </w:p>
    <w:p w14:paraId="30F3C287">
      <w:pPr>
        <w:spacing w:line="380" w:lineRule="exact"/>
        <w:ind w:firstLine="420" w:firstLineChars="200"/>
      </w:pPr>
      <w:r>
        <w:rPr>
          <w:rFonts w:hint="eastAsia"/>
        </w:rPr>
        <w:t>1.1.4 本招标项目名称：见投标人须知前附表。</w:t>
      </w:r>
    </w:p>
    <w:p w14:paraId="1DAFEFCB">
      <w:pPr>
        <w:spacing w:line="380" w:lineRule="exact"/>
        <w:ind w:firstLine="420" w:firstLineChars="200"/>
      </w:pPr>
      <w:r>
        <w:rPr>
          <w:rFonts w:hint="eastAsia"/>
        </w:rPr>
        <w:t>1.1.5 本招标项目建设地点：见投标人须知前附表。</w:t>
      </w:r>
    </w:p>
    <w:p w14:paraId="42BC25DA">
      <w:pPr>
        <w:pStyle w:val="5"/>
        <w:spacing w:line="380" w:lineRule="exact"/>
      </w:pPr>
      <w:bookmarkStart w:id="56" w:name="_Toc152042307"/>
      <w:bookmarkStart w:id="57" w:name="_Toc179632548"/>
      <w:bookmarkStart w:id="58" w:name="_Toc408324025"/>
      <w:bookmarkStart w:id="59" w:name="_Toc152045531"/>
      <w:bookmarkStart w:id="60" w:name="_Toc475963514"/>
      <w:bookmarkStart w:id="61" w:name="_Toc401309040"/>
      <w:bookmarkStart w:id="62" w:name="_Toc475963617"/>
      <w:bookmarkStart w:id="63" w:name="_Toc296602422"/>
      <w:bookmarkStart w:id="64" w:name="_Toc246996177"/>
      <w:bookmarkStart w:id="65" w:name="_Toc20085"/>
      <w:bookmarkStart w:id="66" w:name="_Toc144974499"/>
      <w:bookmarkStart w:id="67" w:name="_Toc246996920"/>
      <w:bookmarkStart w:id="68" w:name="_Toc247085691"/>
      <w:r>
        <w:rPr>
          <w:rFonts w:hint="eastAsia"/>
        </w:rPr>
        <w:t>1.2 资金来源和落实情况</w:t>
      </w:r>
      <w:bookmarkEnd w:id="56"/>
      <w:bookmarkEnd w:id="57"/>
      <w:bookmarkEnd w:id="58"/>
      <w:bookmarkEnd w:id="59"/>
      <w:bookmarkEnd w:id="60"/>
      <w:bookmarkEnd w:id="61"/>
      <w:bookmarkEnd w:id="62"/>
      <w:bookmarkEnd w:id="63"/>
      <w:bookmarkEnd w:id="64"/>
      <w:bookmarkEnd w:id="65"/>
      <w:bookmarkEnd w:id="66"/>
      <w:bookmarkEnd w:id="67"/>
      <w:bookmarkEnd w:id="68"/>
    </w:p>
    <w:p w14:paraId="0FF59541">
      <w:pPr>
        <w:spacing w:line="380" w:lineRule="exact"/>
        <w:ind w:firstLine="420" w:firstLineChars="200"/>
      </w:pPr>
      <w:r>
        <w:rPr>
          <w:rFonts w:hint="eastAsia"/>
        </w:rPr>
        <w:t>1.2.1 本招标项目的资金来源及出资比例：见投标人须知前附表。</w:t>
      </w:r>
    </w:p>
    <w:p w14:paraId="42D8EC42">
      <w:pPr>
        <w:spacing w:line="380" w:lineRule="exact"/>
        <w:ind w:firstLine="420" w:firstLineChars="200"/>
      </w:pPr>
      <w:r>
        <w:rPr>
          <w:rFonts w:hint="eastAsia"/>
        </w:rPr>
        <w:t>1.2.2 本招标项目的资金落实情况：见投标人须知前附表。</w:t>
      </w:r>
    </w:p>
    <w:p w14:paraId="4B7914D5">
      <w:pPr>
        <w:pStyle w:val="5"/>
        <w:spacing w:line="380" w:lineRule="exact"/>
      </w:pPr>
      <w:bookmarkStart w:id="69" w:name="_Toc152045532"/>
      <w:bookmarkStart w:id="70" w:name="_Toc20736"/>
      <w:bookmarkStart w:id="71" w:name="_Toc246996178"/>
      <w:bookmarkStart w:id="72" w:name="_Toc296602423"/>
      <w:bookmarkStart w:id="73" w:name="_Toc475963618"/>
      <w:bookmarkStart w:id="74" w:name="_Toc144974500"/>
      <w:bookmarkStart w:id="75" w:name="_Toc401309041"/>
      <w:bookmarkStart w:id="76" w:name="_Toc152042308"/>
      <w:bookmarkStart w:id="77" w:name="_Toc475963515"/>
      <w:bookmarkStart w:id="78" w:name="_Toc246996921"/>
      <w:bookmarkStart w:id="79" w:name="_Toc408324026"/>
      <w:bookmarkStart w:id="80" w:name="_Toc247085692"/>
      <w:bookmarkStart w:id="81" w:name="_Toc179632549"/>
      <w:r>
        <w:rPr>
          <w:rFonts w:hint="eastAsia"/>
        </w:rPr>
        <w:t>1.3 招标范围、计划工期、质量要求</w:t>
      </w:r>
      <w:bookmarkEnd w:id="69"/>
      <w:bookmarkEnd w:id="70"/>
      <w:bookmarkEnd w:id="71"/>
      <w:bookmarkEnd w:id="72"/>
      <w:bookmarkEnd w:id="73"/>
      <w:bookmarkEnd w:id="74"/>
      <w:bookmarkEnd w:id="75"/>
      <w:bookmarkEnd w:id="76"/>
      <w:bookmarkEnd w:id="77"/>
      <w:bookmarkEnd w:id="78"/>
      <w:bookmarkEnd w:id="79"/>
      <w:bookmarkEnd w:id="80"/>
      <w:bookmarkEnd w:id="81"/>
    </w:p>
    <w:p w14:paraId="7F06EC73">
      <w:pPr>
        <w:spacing w:line="380" w:lineRule="exact"/>
        <w:ind w:firstLine="420" w:firstLineChars="200"/>
      </w:pPr>
      <w:r>
        <w:rPr>
          <w:rFonts w:hint="eastAsia"/>
        </w:rPr>
        <w:t>1.3.1 本次招标范围：见投标人须知前附表。</w:t>
      </w:r>
    </w:p>
    <w:p w14:paraId="0F8EEB80">
      <w:pPr>
        <w:spacing w:line="380" w:lineRule="exact"/>
        <w:ind w:firstLine="420" w:firstLineChars="200"/>
      </w:pPr>
      <w:r>
        <w:rPr>
          <w:rFonts w:hint="eastAsia"/>
        </w:rPr>
        <w:t>1.3.2 本招标项目的计划工期：见投标人须知前附表。</w:t>
      </w:r>
    </w:p>
    <w:p w14:paraId="204FC3BE">
      <w:pPr>
        <w:spacing w:line="380" w:lineRule="exact"/>
        <w:ind w:firstLine="420" w:firstLineChars="200"/>
      </w:pPr>
      <w:r>
        <w:rPr>
          <w:rFonts w:hint="eastAsia"/>
        </w:rPr>
        <w:t>1.3.3 本招标项目的质量要求：见投标人须知前附表。</w:t>
      </w:r>
    </w:p>
    <w:p w14:paraId="6D4D12AD">
      <w:pPr>
        <w:pStyle w:val="5"/>
        <w:spacing w:line="380" w:lineRule="exact"/>
      </w:pPr>
      <w:bookmarkStart w:id="82" w:name="_Toc475963619"/>
      <w:bookmarkStart w:id="83" w:name="_Toc246996179"/>
      <w:bookmarkStart w:id="84" w:name="_Toc179632551"/>
      <w:bookmarkStart w:id="85" w:name="_Toc401309042"/>
      <w:bookmarkStart w:id="86" w:name="_Toc408324027"/>
      <w:bookmarkStart w:id="87" w:name="_Toc475963516"/>
      <w:bookmarkStart w:id="88" w:name="_Toc144974502"/>
      <w:bookmarkStart w:id="89" w:name="_Toc296602424"/>
      <w:bookmarkStart w:id="90" w:name="_Toc152045534"/>
      <w:bookmarkStart w:id="91" w:name="_Toc7607"/>
      <w:bookmarkStart w:id="92" w:name="_Toc152042310"/>
      <w:bookmarkStart w:id="93" w:name="_Toc247085693"/>
      <w:bookmarkStart w:id="94" w:name="_Toc246996922"/>
      <w:r>
        <w:rPr>
          <w:rFonts w:hint="eastAsia"/>
        </w:rPr>
        <w:t>1.4 投标人资格要求</w:t>
      </w:r>
      <w:bookmarkEnd w:id="82"/>
      <w:bookmarkEnd w:id="83"/>
      <w:bookmarkEnd w:id="84"/>
      <w:bookmarkEnd w:id="85"/>
      <w:bookmarkEnd w:id="86"/>
      <w:bookmarkEnd w:id="87"/>
      <w:bookmarkEnd w:id="88"/>
      <w:bookmarkEnd w:id="89"/>
      <w:bookmarkEnd w:id="90"/>
      <w:bookmarkEnd w:id="91"/>
      <w:bookmarkEnd w:id="92"/>
      <w:bookmarkEnd w:id="93"/>
      <w:bookmarkEnd w:id="94"/>
    </w:p>
    <w:p w14:paraId="2EC02295">
      <w:pPr>
        <w:spacing w:line="360" w:lineRule="exact"/>
        <w:ind w:firstLine="359" w:firstLineChars="171"/>
      </w:pPr>
      <w:r>
        <w:rPr>
          <w:rFonts w:hint="eastAsia"/>
        </w:rPr>
        <w:t>1.4.1 投标人应具备承担本项目施工的资质条件、能力和信誉。</w:t>
      </w:r>
    </w:p>
    <w:p w14:paraId="7E4089D6">
      <w:pPr>
        <w:spacing w:line="360" w:lineRule="exact"/>
        <w:ind w:firstLine="359" w:firstLineChars="171"/>
      </w:pPr>
      <w:r>
        <w:rPr>
          <w:rFonts w:hint="eastAsia"/>
        </w:rPr>
        <w:t>（1）资质条件：见投标人须知前附表；</w:t>
      </w:r>
    </w:p>
    <w:p w14:paraId="6108FDFB">
      <w:pPr>
        <w:spacing w:line="360" w:lineRule="exact"/>
        <w:ind w:firstLine="359" w:firstLineChars="171"/>
      </w:pPr>
      <w:r>
        <w:rPr>
          <w:rFonts w:hint="eastAsia"/>
        </w:rPr>
        <w:t>（2）项目负责人资格：见投标人须知前附表；</w:t>
      </w:r>
    </w:p>
    <w:p w14:paraId="7E1D46BF">
      <w:pPr>
        <w:spacing w:line="360" w:lineRule="exact"/>
        <w:ind w:firstLine="359" w:firstLineChars="171"/>
        <w:rPr>
          <w:b/>
          <w:bCs/>
        </w:rPr>
      </w:pPr>
      <w:r>
        <w:rPr>
          <w:rFonts w:hint="eastAsia"/>
        </w:rPr>
        <w:t>（3）财务要求：见投标人须知前附表；</w:t>
      </w:r>
    </w:p>
    <w:p w14:paraId="0AD03935">
      <w:pPr>
        <w:spacing w:line="360" w:lineRule="exact"/>
        <w:ind w:firstLine="359" w:firstLineChars="171"/>
      </w:pPr>
      <w:r>
        <w:rPr>
          <w:rFonts w:hint="eastAsia"/>
        </w:rPr>
        <w:t xml:space="preserve">（4）业绩要求：见投标人须知前附表； </w:t>
      </w:r>
    </w:p>
    <w:p w14:paraId="788B72E6">
      <w:pPr>
        <w:spacing w:line="360" w:lineRule="exact"/>
        <w:ind w:firstLine="359" w:firstLineChars="171"/>
      </w:pPr>
      <w:r>
        <w:rPr>
          <w:rFonts w:hint="eastAsia"/>
        </w:rPr>
        <w:t>（5）其他要求：见投标人须知前附表。</w:t>
      </w:r>
    </w:p>
    <w:p w14:paraId="3EF4F85C">
      <w:pPr>
        <w:spacing w:line="360" w:lineRule="exact"/>
        <w:ind w:firstLine="359" w:firstLineChars="171"/>
      </w:pPr>
      <w:r>
        <w:rPr>
          <w:rFonts w:hint="eastAsia"/>
        </w:rPr>
        <w:t>1.9.1 投标人不得存在下列情形之一：</w:t>
      </w:r>
    </w:p>
    <w:p w14:paraId="09B421F3">
      <w:pPr>
        <w:spacing w:line="360" w:lineRule="exact"/>
        <w:ind w:firstLine="359" w:firstLineChars="171"/>
      </w:pPr>
      <w:r>
        <w:rPr>
          <w:rFonts w:hint="eastAsia"/>
        </w:rPr>
        <w:t>（1）为招标人不具有独立法人资格的附属机构（单位）；</w:t>
      </w:r>
    </w:p>
    <w:p w14:paraId="38B9581A">
      <w:pPr>
        <w:spacing w:line="360" w:lineRule="exact"/>
        <w:ind w:firstLine="359" w:firstLineChars="171"/>
      </w:pPr>
      <w:r>
        <w:rPr>
          <w:rFonts w:hint="eastAsia"/>
        </w:rPr>
        <w:t xml:space="preserve">（2）为本招标项目前期准备提供设计或咨询服务的； </w:t>
      </w:r>
    </w:p>
    <w:p w14:paraId="55248347">
      <w:pPr>
        <w:spacing w:line="360" w:lineRule="exact"/>
        <w:ind w:firstLine="359" w:firstLineChars="171"/>
      </w:pPr>
      <w:r>
        <w:rPr>
          <w:rFonts w:hint="eastAsia"/>
        </w:rPr>
        <w:t>（3）为本招标项目的监理人；</w:t>
      </w:r>
    </w:p>
    <w:p w14:paraId="07F71AB0">
      <w:pPr>
        <w:spacing w:line="360" w:lineRule="exact"/>
        <w:ind w:firstLine="359" w:firstLineChars="171"/>
      </w:pPr>
      <w:r>
        <w:rPr>
          <w:rFonts w:hint="eastAsia"/>
        </w:rPr>
        <w:t xml:space="preserve">（4）为本招标项目的代建人； </w:t>
      </w:r>
    </w:p>
    <w:p w14:paraId="76F3CC43">
      <w:pPr>
        <w:spacing w:line="360" w:lineRule="exact"/>
        <w:ind w:firstLine="359" w:firstLineChars="171"/>
      </w:pPr>
      <w:r>
        <w:rPr>
          <w:rFonts w:hint="eastAsia"/>
        </w:rPr>
        <w:t xml:space="preserve">（5）为本招标项目提供招标代理服务的； </w:t>
      </w:r>
    </w:p>
    <w:p w14:paraId="310D3378">
      <w:pPr>
        <w:spacing w:line="360" w:lineRule="exact"/>
        <w:ind w:firstLine="359" w:firstLineChars="171"/>
      </w:pPr>
      <w:r>
        <w:rPr>
          <w:rFonts w:hint="eastAsia"/>
        </w:rPr>
        <w:t>（6）与本招标项目的监理人或代建人或招标代理机构同为一个法定代表人的；</w:t>
      </w:r>
    </w:p>
    <w:p w14:paraId="798520A4">
      <w:pPr>
        <w:spacing w:line="360" w:lineRule="exact"/>
        <w:ind w:firstLine="359" w:firstLineChars="171"/>
      </w:pPr>
      <w:r>
        <w:rPr>
          <w:rFonts w:hint="eastAsia"/>
        </w:rPr>
        <w:t>（7）与本招标项目的监理人或代建人或招标代理机构相互控股或参股的；</w:t>
      </w:r>
    </w:p>
    <w:p w14:paraId="1AEC8E0B">
      <w:pPr>
        <w:spacing w:line="360" w:lineRule="exact"/>
        <w:ind w:firstLine="359" w:firstLineChars="171"/>
      </w:pPr>
      <w:r>
        <w:rPr>
          <w:rFonts w:hint="eastAsia"/>
        </w:rPr>
        <w:t>（8）与本招标项目的监理人或代建人或招标代理机构相互任职或工作的；</w:t>
      </w:r>
    </w:p>
    <w:p w14:paraId="4FF0ED81">
      <w:pPr>
        <w:spacing w:line="360" w:lineRule="exact"/>
        <w:ind w:firstLine="359" w:firstLineChars="171"/>
      </w:pPr>
      <w:r>
        <w:rPr>
          <w:rFonts w:hint="eastAsia"/>
        </w:rPr>
        <w:t xml:space="preserve">（9）被责令停业的； </w:t>
      </w:r>
    </w:p>
    <w:p w14:paraId="2298B7EF">
      <w:pPr>
        <w:spacing w:line="360" w:lineRule="exact"/>
        <w:ind w:firstLine="359" w:firstLineChars="171"/>
      </w:pPr>
      <w:r>
        <w:rPr>
          <w:rFonts w:hint="eastAsia"/>
        </w:rPr>
        <w:t xml:space="preserve">（10）被暂停或取消投标资格的； </w:t>
      </w:r>
    </w:p>
    <w:p w14:paraId="15CA4A2B">
      <w:pPr>
        <w:spacing w:line="360" w:lineRule="exact"/>
        <w:ind w:firstLine="359" w:firstLineChars="171"/>
      </w:pPr>
      <w:r>
        <w:rPr>
          <w:rFonts w:hint="eastAsia"/>
        </w:rPr>
        <w:t>（12）财产被接管或冻结的；</w:t>
      </w:r>
    </w:p>
    <w:p w14:paraId="11D8040B">
      <w:pPr>
        <w:spacing w:line="360" w:lineRule="exact"/>
        <w:ind w:firstLine="359" w:firstLineChars="171"/>
      </w:pPr>
      <w:r>
        <w:rPr>
          <w:rFonts w:hint="eastAsia"/>
        </w:rPr>
        <w:t>（12）在最近三年内有骗取中标或严重违约或重大工程质量问题的。</w:t>
      </w:r>
    </w:p>
    <w:p w14:paraId="4C7D2078">
      <w:pPr>
        <w:spacing w:line="360" w:lineRule="exact"/>
        <w:ind w:firstLine="420" w:firstLineChars="200"/>
      </w:pPr>
      <w:r>
        <w:rPr>
          <w:rFonts w:hint="eastAsia"/>
        </w:rPr>
        <w:t>1.4.3 单位负责人为同一人或者存在控股、管理关系的不同单位，不得同时参加本招标项目投标。</w:t>
      </w:r>
    </w:p>
    <w:p w14:paraId="27CA7B8F">
      <w:pPr>
        <w:pStyle w:val="5"/>
        <w:spacing w:line="380" w:lineRule="exact"/>
      </w:pPr>
      <w:bookmarkStart w:id="95" w:name="_Toc475963620"/>
      <w:bookmarkStart w:id="96" w:name="_Toc401309043"/>
      <w:bookmarkStart w:id="97" w:name="_Toc152045535"/>
      <w:bookmarkStart w:id="98" w:name="_Toc247085694"/>
      <w:bookmarkStart w:id="99" w:name="_Toc296602425"/>
      <w:bookmarkStart w:id="100" w:name="_Toc246996180"/>
      <w:bookmarkStart w:id="101" w:name="_Toc246996923"/>
      <w:bookmarkStart w:id="102" w:name="_Toc475963517"/>
      <w:bookmarkStart w:id="103" w:name="_Toc18814"/>
      <w:bookmarkStart w:id="104" w:name="_Toc152042311"/>
      <w:bookmarkStart w:id="105" w:name="_Toc144974503"/>
      <w:bookmarkStart w:id="106" w:name="_Toc408324028"/>
      <w:bookmarkStart w:id="107" w:name="_Toc179632552"/>
      <w:r>
        <w:rPr>
          <w:rFonts w:hint="eastAsia"/>
        </w:rPr>
        <w:t>1.5 费用承担</w:t>
      </w:r>
      <w:bookmarkEnd w:id="95"/>
      <w:bookmarkEnd w:id="96"/>
      <w:bookmarkEnd w:id="97"/>
      <w:bookmarkEnd w:id="98"/>
      <w:bookmarkEnd w:id="99"/>
      <w:bookmarkEnd w:id="100"/>
      <w:bookmarkEnd w:id="101"/>
      <w:bookmarkEnd w:id="102"/>
      <w:bookmarkEnd w:id="103"/>
      <w:bookmarkEnd w:id="104"/>
      <w:bookmarkEnd w:id="105"/>
      <w:bookmarkEnd w:id="106"/>
      <w:bookmarkEnd w:id="107"/>
    </w:p>
    <w:p w14:paraId="250BDE47">
      <w:pPr>
        <w:spacing w:line="380" w:lineRule="exact"/>
        <w:ind w:firstLine="420" w:firstLineChars="200"/>
      </w:pPr>
      <w:r>
        <w:rPr>
          <w:rFonts w:hint="eastAsia"/>
        </w:rPr>
        <w:t>投标人准备和参加投标活动发生的费用自理。</w:t>
      </w:r>
    </w:p>
    <w:p w14:paraId="6A9B1D62">
      <w:pPr>
        <w:pStyle w:val="5"/>
        <w:spacing w:line="380" w:lineRule="exact"/>
      </w:pPr>
      <w:bookmarkStart w:id="108" w:name="_Toc144974504"/>
      <w:bookmarkStart w:id="109" w:name="_Toc152045536"/>
      <w:bookmarkStart w:id="110" w:name="_Toc246996181"/>
      <w:bookmarkStart w:id="111" w:name="_Toc475963518"/>
      <w:bookmarkStart w:id="112" w:name="_Toc401309044"/>
      <w:bookmarkStart w:id="113" w:name="_Toc179632553"/>
      <w:bookmarkStart w:id="114" w:name="_Toc475963621"/>
      <w:bookmarkStart w:id="115" w:name="_Toc9111"/>
      <w:bookmarkStart w:id="116" w:name="_Toc247085695"/>
      <w:bookmarkStart w:id="117" w:name="_Toc408324029"/>
      <w:bookmarkStart w:id="118" w:name="_Toc152042312"/>
      <w:bookmarkStart w:id="119" w:name="_Toc246996924"/>
      <w:bookmarkStart w:id="120" w:name="_Toc296602426"/>
      <w:r>
        <w:rPr>
          <w:rFonts w:hint="eastAsia"/>
        </w:rPr>
        <w:t>1.6 保密</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629EDE3C">
      <w:pPr>
        <w:spacing w:line="380" w:lineRule="exact"/>
        <w:ind w:firstLine="420" w:firstLineChars="200"/>
      </w:pPr>
      <w:r>
        <w:rPr>
          <w:rFonts w:hint="eastAsia"/>
        </w:rPr>
        <w:t xml:space="preserve">参与招标投标活动的各方应对交易文件和投标文件中的商业和技术等秘密保密，违者应对由此造成的后果承担法律责任。 </w:t>
      </w:r>
    </w:p>
    <w:p w14:paraId="66A6BEE2">
      <w:pPr>
        <w:pStyle w:val="5"/>
        <w:spacing w:line="380" w:lineRule="exact"/>
      </w:pPr>
      <w:bookmarkStart w:id="121" w:name="_Toc144974505"/>
      <w:bookmarkStart w:id="122" w:name="_Toc408324030"/>
      <w:bookmarkStart w:id="123" w:name="_Toc152042313"/>
      <w:bookmarkStart w:id="124" w:name="_Toc881"/>
      <w:bookmarkStart w:id="125" w:name="_Toc475963519"/>
      <w:bookmarkStart w:id="126" w:name="_Toc247085696"/>
      <w:bookmarkStart w:id="127" w:name="_Toc296602427"/>
      <w:bookmarkStart w:id="128" w:name="_Toc246996182"/>
      <w:bookmarkStart w:id="129" w:name="_Toc246996925"/>
      <w:bookmarkStart w:id="130" w:name="_Toc179632554"/>
      <w:bookmarkStart w:id="131" w:name="_Toc475963622"/>
      <w:bookmarkStart w:id="132" w:name="_Toc152045537"/>
      <w:bookmarkStart w:id="133" w:name="_Toc401309045"/>
      <w:r>
        <w:rPr>
          <w:rFonts w:hint="eastAsia"/>
        </w:rPr>
        <w:t>1.7 语言</w:t>
      </w:r>
      <w:bookmarkEnd w:id="121"/>
      <w:r>
        <w:rPr>
          <w:rFonts w:hint="eastAsia"/>
        </w:rPr>
        <w:t>文字</w:t>
      </w:r>
      <w:bookmarkEnd w:id="122"/>
      <w:bookmarkEnd w:id="123"/>
      <w:bookmarkEnd w:id="124"/>
      <w:bookmarkEnd w:id="125"/>
      <w:bookmarkEnd w:id="126"/>
      <w:bookmarkEnd w:id="127"/>
      <w:bookmarkEnd w:id="128"/>
      <w:bookmarkEnd w:id="129"/>
      <w:bookmarkEnd w:id="130"/>
      <w:bookmarkEnd w:id="131"/>
      <w:bookmarkEnd w:id="132"/>
      <w:bookmarkEnd w:id="133"/>
    </w:p>
    <w:p w14:paraId="10036D37">
      <w:pPr>
        <w:spacing w:line="380" w:lineRule="exact"/>
        <w:ind w:firstLine="420" w:firstLineChars="200"/>
      </w:pPr>
      <w:bookmarkStart w:id="134" w:name="_Toc246996183"/>
      <w:bookmarkStart w:id="135" w:name="_Toc247085697"/>
      <w:bookmarkStart w:id="136" w:name="_Toc144974506"/>
      <w:bookmarkStart w:id="137" w:name="_Toc246996926"/>
      <w:bookmarkStart w:id="138" w:name="_Toc152042314"/>
      <w:bookmarkStart w:id="139" w:name="_Toc152045538"/>
      <w:bookmarkStart w:id="140" w:name="_Toc179632555"/>
      <w:r>
        <w:rPr>
          <w:rFonts w:hint="eastAsia"/>
        </w:rPr>
        <w:t>招标投标文件使用的语言文字为中文。专用术语使用外文的，应附有中文注释。</w:t>
      </w:r>
    </w:p>
    <w:p w14:paraId="3A75CC9E">
      <w:pPr>
        <w:pStyle w:val="5"/>
        <w:spacing w:line="380" w:lineRule="exact"/>
      </w:pPr>
      <w:bookmarkStart w:id="141" w:name="_Toc401309046"/>
      <w:bookmarkStart w:id="142" w:name="_Toc475963623"/>
      <w:bookmarkStart w:id="143" w:name="_Toc17960"/>
      <w:bookmarkStart w:id="144" w:name="_Toc296602428"/>
      <w:bookmarkStart w:id="145" w:name="_Toc408324031"/>
      <w:bookmarkStart w:id="146" w:name="_Toc475963520"/>
      <w:r>
        <w:rPr>
          <w:rFonts w:hint="eastAsia"/>
        </w:rPr>
        <w:t>1.8 计量单位</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588CD608">
      <w:pPr>
        <w:spacing w:line="380" w:lineRule="exact"/>
        <w:ind w:firstLine="420" w:firstLineChars="200"/>
      </w:pPr>
      <w:r>
        <w:rPr>
          <w:rFonts w:hint="eastAsia"/>
        </w:rPr>
        <w:t>所有计量均采用中华人民共和国法定计量单位。</w:t>
      </w:r>
    </w:p>
    <w:p w14:paraId="5135B541">
      <w:pPr>
        <w:pStyle w:val="5"/>
        <w:spacing w:line="380" w:lineRule="exact"/>
      </w:pPr>
      <w:bookmarkStart w:id="147" w:name="_Toc401309047"/>
      <w:bookmarkStart w:id="148" w:name="_Toc296602429"/>
      <w:bookmarkStart w:id="149" w:name="_Toc152045539"/>
      <w:bookmarkStart w:id="150" w:name="_Toc152042315"/>
      <w:bookmarkStart w:id="151" w:name="_Toc475963624"/>
      <w:bookmarkStart w:id="152" w:name="_Toc408324032"/>
      <w:bookmarkStart w:id="153" w:name="_Toc247513962"/>
      <w:bookmarkStart w:id="154" w:name="_Toc247527563"/>
      <w:bookmarkStart w:id="155" w:name="_Toc4384"/>
      <w:bookmarkStart w:id="156" w:name="_Toc475963521"/>
      <w:bookmarkStart w:id="157" w:name="_Toc247592876"/>
      <w:bookmarkStart w:id="158" w:name="_Toc144974507"/>
      <w:r>
        <w:rPr>
          <w:rFonts w:hint="eastAsia"/>
        </w:rPr>
        <w:t>1.9 踏勘现场</w:t>
      </w:r>
      <w:bookmarkEnd w:id="147"/>
      <w:bookmarkEnd w:id="148"/>
      <w:bookmarkEnd w:id="149"/>
      <w:bookmarkEnd w:id="150"/>
      <w:bookmarkEnd w:id="151"/>
      <w:bookmarkEnd w:id="152"/>
      <w:bookmarkEnd w:id="153"/>
      <w:bookmarkEnd w:id="154"/>
      <w:bookmarkEnd w:id="155"/>
      <w:bookmarkEnd w:id="156"/>
      <w:bookmarkEnd w:id="157"/>
      <w:bookmarkEnd w:id="158"/>
    </w:p>
    <w:p w14:paraId="2E0E28FB">
      <w:pPr>
        <w:spacing w:line="380" w:lineRule="exact"/>
        <w:ind w:firstLine="420" w:firstLineChars="200"/>
      </w:pPr>
      <w:r>
        <w:rPr>
          <w:rFonts w:hint="eastAsia"/>
        </w:rPr>
        <w:t xml:space="preserve">1.9.1 投标人须知前附表规定组织踏勘现场的，招标人按投标人须知前附表规定的时间、地点组织投标人踏勘项目现场。 </w:t>
      </w:r>
    </w:p>
    <w:p w14:paraId="4039F983">
      <w:pPr>
        <w:spacing w:line="380" w:lineRule="exact"/>
        <w:ind w:firstLine="420" w:firstLineChars="200"/>
      </w:pPr>
      <w:r>
        <w:rPr>
          <w:rFonts w:hint="eastAsia"/>
        </w:rPr>
        <w:t>1.9.2 投标人踏勘现场发生的费用自理。</w:t>
      </w:r>
    </w:p>
    <w:p w14:paraId="7868DF32">
      <w:pPr>
        <w:spacing w:line="380" w:lineRule="exact"/>
        <w:ind w:firstLine="420" w:firstLineChars="200"/>
      </w:pPr>
      <w:r>
        <w:rPr>
          <w:rFonts w:hint="eastAsia"/>
        </w:rPr>
        <w:t>1.9.3 除招标人的原因外，投标人自行负责在踏勘现场中所发生的人员伤亡和财产损失。</w:t>
      </w:r>
    </w:p>
    <w:p w14:paraId="1C2EEBAD">
      <w:pPr>
        <w:spacing w:line="380" w:lineRule="exact"/>
        <w:ind w:firstLine="420" w:firstLineChars="200"/>
      </w:pPr>
      <w:r>
        <w:rPr>
          <w:rFonts w:hint="eastAsia"/>
        </w:rPr>
        <w:t>1.9.4 招标人在踏勘现场中介绍的工程场地和相关的周边环境情况，供投标人在编制投标文件时参考，招标人不对投标人据此作出的判断和决策负责。</w:t>
      </w:r>
    </w:p>
    <w:p w14:paraId="0C9E3626">
      <w:pPr>
        <w:pStyle w:val="5"/>
        <w:spacing w:line="380" w:lineRule="exact"/>
      </w:pPr>
      <w:bookmarkStart w:id="159" w:name="_Toc2317"/>
      <w:bookmarkStart w:id="160" w:name="_Toc408324033"/>
      <w:bookmarkStart w:id="161" w:name="_Toc247513963"/>
      <w:bookmarkStart w:id="162" w:name="_Toc152042316"/>
      <w:bookmarkStart w:id="163" w:name="_Toc152045540"/>
      <w:bookmarkStart w:id="164" w:name="_Toc247527564"/>
      <w:bookmarkStart w:id="165" w:name="_Toc401309048"/>
      <w:bookmarkStart w:id="166" w:name="_Toc144974508"/>
      <w:bookmarkStart w:id="167" w:name="_Toc247592877"/>
      <w:bookmarkStart w:id="168" w:name="_Toc296602430"/>
      <w:bookmarkStart w:id="169" w:name="_Toc475963625"/>
      <w:bookmarkStart w:id="170" w:name="_Toc475963522"/>
      <w:r>
        <w:rPr>
          <w:rFonts w:hint="eastAsia"/>
        </w:rPr>
        <w:t>1.10 投标预备会</w:t>
      </w:r>
      <w:bookmarkEnd w:id="159"/>
      <w:bookmarkEnd w:id="160"/>
      <w:bookmarkEnd w:id="161"/>
      <w:bookmarkEnd w:id="162"/>
      <w:bookmarkEnd w:id="163"/>
      <w:bookmarkEnd w:id="164"/>
      <w:bookmarkEnd w:id="165"/>
      <w:bookmarkEnd w:id="166"/>
      <w:bookmarkEnd w:id="167"/>
      <w:bookmarkEnd w:id="168"/>
      <w:bookmarkEnd w:id="169"/>
      <w:bookmarkEnd w:id="170"/>
    </w:p>
    <w:p w14:paraId="6180E231">
      <w:pPr>
        <w:spacing w:line="380" w:lineRule="exact"/>
        <w:ind w:firstLine="420" w:firstLineChars="200"/>
      </w:pPr>
      <w:r>
        <w:rPr>
          <w:rFonts w:hint="eastAsia"/>
        </w:rPr>
        <w:t>1.10.1投标人须知前附表规定召开投标预备会的，招标人按投标人须知前附表规定的时间和地点召开投标预备会，澄清投标人提出的问题。</w:t>
      </w:r>
    </w:p>
    <w:p w14:paraId="7616B4F2">
      <w:pPr>
        <w:spacing w:line="380" w:lineRule="exact"/>
        <w:ind w:firstLine="420" w:firstLineChars="200"/>
      </w:pPr>
      <w:r>
        <w:rPr>
          <w:rFonts w:hint="eastAsia"/>
        </w:rPr>
        <w:t>1.10.2投标人应在投标人须知前附表规定的时间前，将提出的问题送达招标人，以便招标人澄清。</w:t>
      </w:r>
    </w:p>
    <w:p w14:paraId="4FB5CCB3">
      <w:pPr>
        <w:spacing w:line="380" w:lineRule="exact"/>
        <w:ind w:firstLine="420" w:firstLineChars="200"/>
      </w:pPr>
      <w:r>
        <w:rPr>
          <w:rFonts w:hint="eastAsia"/>
        </w:rPr>
        <w:t>1.10.3招标人在投标人须知前附表规定的时间，将对投标人所提的问题进行澄清。该澄清内容为交易文件的组成部分。</w:t>
      </w:r>
    </w:p>
    <w:p w14:paraId="25F4F3CE">
      <w:pPr>
        <w:pStyle w:val="5"/>
        <w:spacing w:line="380" w:lineRule="exact"/>
      </w:pPr>
      <w:bookmarkStart w:id="171" w:name="_Toc408324034"/>
      <w:bookmarkStart w:id="172" w:name="_Toc8251"/>
      <w:bookmarkStart w:id="173" w:name="_Toc475963523"/>
      <w:bookmarkStart w:id="174" w:name="_Toc475963626"/>
      <w:bookmarkStart w:id="175" w:name="_Toc401309049"/>
      <w:bookmarkStart w:id="176" w:name="_Toc296602431"/>
      <w:r>
        <w:rPr>
          <w:rFonts w:hint="eastAsia"/>
        </w:rPr>
        <w:t>1.12 偏离</w:t>
      </w:r>
      <w:bookmarkEnd w:id="171"/>
      <w:bookmarkEnd w:id="172"/>
      <w:bookmarkEnd w:id="173"/>
      <w:bookmarkEnd w:id="174"/>
      <w:bookmarkEnd w:id="175"/>
      <w:bookmarkEnd w:id="176"/>
    </w:p>
    <w:p w14:paraId="777CCF0B">
      <w:pPr>
        <w:spacing w:line="380" w:lineRule="exact"/>
        <w:ind w:firstLine="420" w:firstLineChars="200"/>
      </w:pPr>
      <w:r>
        <w:rPr>
          <w:rFonts w:hint="eastAsia"/>
        </w:rPr>
        <w:t>投标人须知前附表允许投标文件偏离交易文件某些要求的，偏离应当符合交易文件规定的偏离范围和幅度。</w:t>
      </w:r>
    </w:p>
    <w:p w14:paraId="54735A24">
      <w:pPr>
        <w:pStyle w:val="4"/>
        <w:spacing w:line="380" w:lineRule="exact"/>
      </w:pPr>
      <w:bookmarkStart w:id="177" w:name="_Toc144974510"/>
      <w:bookmarkStart w:id="178" w:name="_Toc247085701"/>
      <w:bookmarkStart w:id="179" w:name="_Toc179632560"/>
      <w:bookmarkStart w:id="180" w:name="_Toc152042318"/>
      <w:bookmarkStart w:id="181" w:name="_Toc246996930"/>
      <w:bookmarkStart w:id="182" w:name="_Toc475963627"/>
      <w:bookmarkStart w:id="183" w:name="_Toc246996187"/>
      <w:bookmarkStart w:id="184" w:name="_Toc152045542"/>
      <w:r>
        <w:rPr>
          <w:rFonts w:hint="eastAsia"/>
        </w:rPr>
        <w:t>2. 交易文件</w:t>
      </w:r>
      <w:bookmarkEnd w:id="177"/>
      <w:bookmarkEnd w:id="178"/>
      <w:bookmarkEnd w:id="179"/>
      <w:bookmarkEnd w:id="180"/>
      <w:bookmarkEnd w:id="181"/>
      <w:bookmarkEnd w:id="182"/>
      <w:bookmarkEnd w:id="183"/>
      <w:bookmarkEnd w:id="184"/>
    </w:p>
    <w:p w14:paraId="66978EAB">
      <w:pPr>
        <w:pStyle w:val="5"/>
        <w:spacing w:line="380" w:lineRule="exact"/>
      </w:pPr>
      <w:bookmarkStart w:id="185" w:name="_Toc296602433"/>
      <w:bookmarkStart w:id="186" w:name="_Toc246996931"/>
      <w:bookmarkStart w:id="187" w:name="_Toc475963525"/>
      <w:bookmarkStart w:id="188" w:name="_Toc144974511"/>
      <w:bookmarkStart w:id="189" w:name="_Toc247085702"/>
      <w:bookmarkStart w:id="190" w:name="_Toc15917"/>
      <w:bookmarkStart w:id="191" w:name="_Toc179632561"/>
      <w:bookmarkStart w:id="192" w:name="_Toc152045543"/>
      <w:bookmarkStart w:id="193" w:name="_Toc152042319"/>
      <w:bookmarkStart w:id="194" w:name="_Toc475963628"/>
      <w:bookmarkStart w:id="195" w:name="_Toc246996188"/>
      <w:bookmarkStart w:id="196" w:name="_Toc401309051"/>
      <w:bookmarkStart w:id="197" w:name="_Toc408324036"/>
      <w:r>
        <w:rPr>
          <w:rFonts w:hint="eastAsia"/>
        </w:rPr>
        <w:t>2.1 交易文件的组成</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11BEB84A">
      <w:pPr>
        <w:spacing w:line="360" w:lineRule="exact"/>
      </w:pPr>
      <w:r>
        <w:rPr>
          <w:rFonts w:hint="eastAsia"/>
        </w:rPr>
        <w:t>　　2.1.1 本交易文件包括：</w:t>
      </w:r>
    </w:p>
    <w:p w14:paraId="7D8BA252">
      <w:pPr>
        <w:spacing w:line="360" w:lineRule="exact"/>
        <w:ind w:firstLine="359" w:firstLineChars="171"/>
      </w:pPr>
      <w:r>
        <w:rPr>
          <w:rFonts w:hint="eastAsia"/>
        </w:rPr>
        <w:t>（1）招标公告；</w:t>
      </w:r>
    </w:p>
    <w:p w14:paraId="79692E62">
      <w:pPr>
        <w:spacing w:line="360" w:lineRule="exact"/>
        <w:ind w:firstLine="359" w:firstLineChars="171"/>
      </w:pPr>
      <w:r>
        <w:rPr>
          <w:rFonts w:hint="eastAsia"/>
        </w:rPr>
        <w:t>（2）投标人须知；</w:t>
      </w:r>
    </w:p>
    <w:p w14:paraId="58A4EAF3">
      <w:pPr>
        <w:spacing w:line="360" w:lineRule="exact"/>
        <w:ind w:firstLine="359" w:firstLineChars="171"/>
      </w:pPr>
      <w:r>
        <w:rPr>
          <w:rFonts w:hint="eastAsia"/>
        </w:rPr>
        <w:t>（3）评标办法；</w:t>
      </w:r>
    </w:p>
    <w:p w14:paraId="29398EB1">
      <w:pPr>
        <w:spacing w:line="360" w:lineRule="exact"/>
        <w:ind w:firstLine="359" w:firstLineChars="171"/>
      </w:pPr>
      <w:r>
        <w:rPr>
          <w:rFonts w:hint="eastAsia"/>
        </w:rPr>
        <w:t>（4）合同条款及格式；</w:t>
      </w:r>
    </w:p>
    <w:p w14:paraId="0E04C759">
      <w:pPr>
        <w:spacing w:line="360" w:lineRule="exact"/>
        <w:ind w:firstLine="359" w:firstLineChars="171"/>
      </w:pPr>
      <w:r>
        <w:rPr>
          <w:rFonts w:hint="eastAsia"/>
        </w:rPr>
        <w:t xml:space="preserve">（5）工程量清单； </w:t>
      </w:r>
    </w:p>
    <w:p w14:paraId="3820B025">
      <w:pPr>
        <w:spacing w:line="360" w:lineRule="exact"/>
        <w:ind w:firstLine="359" w:firstLineChars="171"/>
      </w:pPr>
      <w:r>
        <w:rPr>
          <w:rFonts w:hint="eastAsia"/>
        </w:rPr>
        <w:t xml:space="preserve">（6）技术标准和要求； </w:t>
      </w:r>
    </w:p>
    <w:p w14:paraId="18B9D842">
      <w:pPr>
        <w:spacing w:line="360" w:lineRule="exact"/>
        <w:ind w:firstLine="359" w:firstLineChars="171"/>
      </w:pPr>
      <w:r>
        <w:rPr>
          <w:rFonts w:hint="eastAsia"/>
        </w:rPr>
        <w:t>（7）投标文件格式；</w:t>
      </w:r>
    </w:p>
    <w:p w14:paraId="5B35EE40">
      <w:pPr>
        <w:spacing w:line="360" w:lineRule="exact"/>
        <w:ind w:firstLine="359" w:firstLineChars="171"/>
      </w:pPr>
      <w:r>
        <w:rPr>
          <w:rFonts w:hint="eastAsia"/>
        </w:rPr>
        <w:t>（8）投标人须知前附表规定的其他材料。</w:t>
      </w:r>
    </w:p>
    <w:p w14:paraId="04F89B57">
      <w:pPr>
        <w:spacing w:line="360" w:lineRule="exact"/>
        <w:ind w:firstLine="420" w:firstLineChars="200"/>
      </w:pPr>
      <w:r>
        <w:rPr>
          <w:rFonts w:hint="eastAsia"/>
        </w:rPr>
        <w:t>2.1.2 根据本章第1.10款、第2.2款和第2.3款对交易文件所作的澄清、修改，构成交易文件的组成部分。</w:t>
      </w:r>
    </w:p>
    <w:p w14:paraId="0CEC6329">
      <w:pPr>
        <w:pStyle w:val="5"/>
        <w:spacing w:line="380" w:lineRule="exact"/>
      </w:pPr>
      <w:bookmarkStart w:id="198" w:name="_Toc408324037"/>
      <w:bookmarkStart w:id="199" w:name="_Toc246996189"/>
      <w:bookmarkStart w:id="200" w:name="_Toc475963629"/>
      <w:bookmarkStart w:id="201" w:name="_Toc144974512"/>
      <w:bookmarkStart w:id="202" w:name="_Toc401309052"/>
      <w:bookmarkStart w:id="203" w:name="_Toc152045544"/>
      <w:bookmarkStart w:id="204" w:name="_Toc475963526"/>
      <w:bookmarkStart w:id="205" w:name="_Toc246996932"/>
      <w:bookmarkStart w:id="206" w:name="_Toc247085703"/>
      <w:bookmarkStart w:id="207" w:name="_Toc296602434"/>
      <w:bookmarkStart w:id="208" w:name="_Toc152042320"/>
      <w:bookmarkStart w:id="209" w:name="_Toc10205"/>
      <w:bookmarkStart w:id="210" w:name="_Toc179632562"/>
      <w:r>
        <w:rPr>
          <w:rFonts w:hint="eastAsia"/>
        </w:rPr>
        <w:t>2.2 交易文件的澄清</w:t>
      </w:r>
      <w:bookmarkEnd w:id="198"/>
      <w:bookmarkEnd w:id="199"/>
      <w:bookmarkEnd w:id="200"/>
      <w:bookmarkEnd w:id="201"/>
      <w:bookmarkEnd w:id="202"/>
      <w:bookmarkEnd w:id="203"/>
      <w:bookmarkEnd w:id="204"/>
      <w:bookmarkEnd w:id="205"/>
      <w:bookmarkEnd w:id="206"/>
      <w:bookmarkEnd w:id="207"/>
      <w:bookmarkEnd w:id="208"/>
      <w:bookmarkEnd w:id="209"/>
      <w:bookmarkEnd w:id="210"/>
      <w:r>
        <w:rPr>
          <w:rFonts w:hint="eastAsia"/>
        </w:rPr>
        <w:t xml:space="preserve"> </w:t>
      </w:r>
    </w:p>
    <w:p w14:paraId="1C76FA2C">
      <w:pPr>
        <w:spacing w:line="420" w:lineRule="exact"/>
        <w:ind w:firstLine="420" w:firstLineChars="200"/>
      </w:pPr>
      <w:r>
        <w:rPr>
          <w:rFonts w:hint="eastAsia"/>
        </w:rPr>
        <w:t>2.2.1 投标人应仔细阅读和检查交易文件的全部内容。</w:t>
      </w:r>
      <w:r>
        <w:rPr>
          <w:rFonts w:hint="eastAsia" w:ascii="宋体" w:hAnsi="宋体"/>
          <w:szCs w:val="21"/>
        </w:rPr>
        <w:t>如发现缺页或附件不全，应及时向招标人提出，以便补齐。</w:t>
      </w:r>
      <w:r>
        <w:rPr>
          <w:rFonts w:hint="eastAsia"/>
        </w:rPr>
        <w:t>如有疑问，应在投标人须知前附表规定的时间前以书面形式（包括信函、电报、传真等可以有形地表现所载内容的形式，下同），要求招标人对交易文件予以澄清。</w:t>
      </w:r>
    </w:p>
    <w:p w14:paraId="17459C0A">
      <w:pPr>
        <w:spacing w:line="380" w:lineRule="exact"/>
        <w:ind w:firstLine="420" w:firstLineChars="200"/>
        <w:rPr>
          <w:rFonts w:ascii="仿宋_GB2312" w:eastAsia="仿宋_GB2312"/>
          <w:sz w:val="32"/>
          <w:szCs w:val="32"/>
        </w:rPr>
      </w:pPr>
      <w:r>
        <w:rPr>
          <w:rFonts w:hint="eastAsia"/>
        </w:rPr>
        <w:t>2.2.2交易文件的澄清</w:t>
      </w:r>
      <w:r>
        <w:rPr>
          <w:rFonts w:hint="eastAsia" w:ascii="宋体" w:hAnsi="宋体" w:cs="宋体"/>
          <w:color w:val="000000"/>
          <w:kern w:val="0"/>
          <w:szCs w:val="21"/>
        </w:rPr>
        <w:t>以电子邮件形式发至各投标人予以澄清，请各位投标人注意查看有关澄清内容，如不及时查看造成后果由投标人自负。</w:t>
      </w:r>
      <w:r>
        <w:rPr>
          <w:rFonts w:hint="eastAsia" w:ascii="仿宋_GB2312" w:eastAsia="仿宋_GB2312"/>
          <w:sz w:val="32"/>
          <w:szCs w:val="32"/>
        </w:rPr>
        <w:t xml:space="preserve"> </w:t>
      </w:r>
    </w:p>
    <w:p w14:paraId="7C29CD31">
      <w:pPr>
        <w:pStyle w:val="5"/>
        <w:spacing w:line="380" w:lineRule="exact"/>
      </w:pPr>
      <w:bookmarkStart w:id="211" w:name="_Toc296602435"/>
      <w:bookmarkStart w:id="212" w:name="_Toc401309053"/>
      <w:bookmarkStart w:id="213" w:name="_Toc2081"/>
      <w:bookmarkStart w:id="214" w:name="_Toc408324038"/>
      <w:bookmarkStart w:id="215" w:name="_Toc475963527"/>
      <w:bookmarkStart w:id="216" w:name="_Toc246996933"/>
      <w:bookmarkStart w:id="217" w:name="_Toc144974513"/>
      <w:bookmarkStart w:id="218" w:name="_Toc152042321"/>
      <w:bookmarkStart w:id="219" w:name="_Toc179632563"/>
      <w:bookmarkStart w:id="220" w:name="_Toc475963630"/>
      <w:bookmarkStart w:id="221" w:name="_Toc247085704"/>
      <w:bookmarkStart w:id="222" w:name="_Toc152045545"/>
      <w:bookmarkStart w:id="223" w:name="_Toc246996190"/>
      <w:r>
        <w:rPr>
          <w:rFonts w:hint="eastAsia"/>
        </w:rPr>
        <w:t>2.3 交易文件的修改</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5B7E1934">
      <w:pPr>
        <w:spacing w:line="480" w:lineRule="exact"/>
        <w:ind w:left="61" w:leftChars="29" w:right="-512" w:rightChars="-244" w:firstLine="420" w:firstLineChars="200"/>
      </w:pPr>
      <w:bookmarkStart w:id="224" w:name="_Toc23051"/>
      <w:bookmarkStart w:id="225" w:name="_Toc408324039"/>
      <w:bookmarkStart w:id="226" w:name="_Toc401309054"/>
      <w:r>
        <w:rPr>
          <w:rFonts w:hint="eastAsia"/>
        </w:rPr>
        <w:t>招标人可以修改交易文件，并以澄清的方式发送至投标人邮件，但如果修改内容影响投标文件编制的，将相应延长投标截止时间。</w:t>
      </w:r>
    </w:p>
    <w:p w14:paraId="406ACB9F">
      <w:pPr>
        <w:pStyle w:val="6"/>
        <w:spacing w:line="380" w:lineRule="exact"/>
      </w:pPr>
      <w:bookmarkStart w:id="227" w:name="_Toc475963631"/>
      <w:bookmarkStart w:id="228" w:name="_Toc475963528"/>
      <w:r>
        <w:rPr>
          <w:rFonts w:hint="eastAsia"/>
        </w:rPr>
        <w:t>2.4 工程量清单和最高投标限价</w:t>
      </w:r>
      <w:bookmarkEnd w:id="224"/>
      <w:bookmarkEnd w:id="225"/>
      <w:bookmarkEnd w:id="226"/>
      <w:bookmarkEnd w:id="227"/>
      <w:bookmarkEnd w:id="228"/>
    </w:p>
    <w:p w14:paraId="40705D1C">
      <w:pPr>
        <w:spacing w:line="380" w:lineRule="exact"/>
        <w:ind w:firstLine="420" w:firstLineChars="200"/>
        <w:rPr>
          <w:rFonts w:ascii="宋体"/>
          <w:szCs w:val="21"/>
        </w:rPr>
      </w:pPr>
      <w:r>
        <w:rPr>
          <w:rFonts w:hint="eastAsia" w:ascii="宋体"/>
          <w:szCs w:val="21"/>
        </w:rPr>
        <w:t>2.4.1工程量清单的组成、格式及内容</w:t>
      </w:r>
    </w:p>
    <w:p w14:paraId="4496EE18">
      <w:pPr>
        <w:spacing w:line="380" w:lineRule="exact"/>
        <w:ind w:firstLine="420" w:firstLineChars="200"/>
        <w:rPr>
          <w:rFonts w:ascii="宋体"/>
          <w:szCs w:val="21"/>
        </w:rPr>
      </w:pPr>
      <w:r>
        <w:rPr>
          <w:rFonts w:hint="eastAsia" w:ascii="宋体"/>
          <w:szCs w:val="21"/>
        </w:rPr>
        <w:t>工程量清单的组成、格式及内容见第六章“工程量清单”。</w:t>
      </w:r>
    </w:p>
    <w:p w14:paraId="57211AC8">
      <w:pPr>
        <w:spacing w:line="380" w:lineRule="exact"/>
        <w:ind w:firstLine="420" w:firstLineChars="200"/>
        <w:rPr>
          <w:rFonts w:ascii="宋体"/>
          <w:szCs w:val="21"/>
        </w:rPr>
      </w:pPr>
      <w:r>
        <w:rPr>
          <w:rFonts w:hint="eastAsia" w:ascii="宋体"/>
          <w:szCs w:val="21"/>
        </w:rPr>
        <w:t>2.9.1工程量清单编制的一般规定</w:t>
      </w:r>
    </w:p>
    <w:p w14:paraId="10D70A1A">
      <w:pPr>
        <w:spacing w:line="380" w:lineRule="exact"/>
        <w:ind w:firstLine="420" w:firstLineChars="200"/>
        <w:rPr>
          <w:rFonts w:ascii="宋体" w:hAnsi="宋体"/>
          <w:szCs w:val="21"/>
        </w:rPr>
      </w:pPr>
      <w:r>
        <w:rPr>
          <w:rFonts w:hint="eastAsia" w:ascii="宋体" w:hAnsi="宋体"/>
          <w:szCs w:val="21"/>
        </w:rPr>
        <w:t>（1）工程量清单应由具有编制交易文件能力的招标人，或委托具有相应资质的工程造价咨询机构、招标代理机构，依据国家相关工程定额依法编制。</w:t>
      </w:r>
    </w:p>
    <w:p w14:paraId="1168B77D">
      <w:pPr>
        <w:spacing w:line="380" w:lineRule="exact"/>
        <w:ind w:firstLine="420" w:firstLineChars="200"/>
        <w:rPr>
          <w:rFonts w:ascii="宋体" w:hAnsi="宋体"/>
          <w:szCs w:val="21"/>
        </w:rPr>
      </w:pPr>
      <w:r>
        <w:rPr>
          <w:rFonts w:hint="eastAsia" w:ascii="宋体" w:hAnsi="宋体"/>
          <w:szCs w:val="21"/>
        </w:rPr>
        <w:t>（2）工程量清单应作为交易文件的组成部分。</w:t>
      </w:r>
    </w:p>
    <w:p w14:paraId="6407D638">
      <w:pPr>
        <w:spacing w:line="380" w:lineRule="exact"/>
        <w:ind w:firstLine="420" w:firstLineChars="200"/>
        <w:rPr>
          <w:rFonts w:ascii="宋体" w:hAnsi="宋体"/>
          <w:szCs w:val="21"/>
        </w:rPr>
      </w:pPr>
      <w:r>
        <w:rPr>
          <w:rFonts w:hint="eastAsia" w:ascii="宋体" w:hAnsi="宋体"/>
          <w:szCs w:val="21"/>
        </w:rPr>
        <w:t>（3）招标人应对其提供的工程量清单的准确性和调整负责。</w:t>
      </w:r>
    </w:p>
    <w:p w14:paraId="489D238F">
      <w:pPr>
        <w:spacing w:line="380" w:lineRule="exact"/>
        <w:ind w:firstLine="420" w:firstLineChars="200"/>
        <w:rPr>
          <w:rFonts w:ascii="宋体" w:hAnsi="宋体"/>
          <w:szCs w:val="21"/>
        </w:rPr>
      </w:pPr>
      <w:r>
        <w:rPr>
          <w:rFonts w:hint="eastAsia" w:ascii="宋体" w:hAnsi="宋体"/>
          <w:szCs w:val="21"/>
        </w:rPr>
        <w:t>（4）工程量清单格式中所有要求签字、盖章的地方，必须由规定的单位和人员签字、盖章。</w:t>
      </w:r>
    </w:p>
    <w:p w14:paraId="7B0416A5">
      <w:pPr>
        <w:spacing w:line="380" w:lineRule="exact"/>
        <w:ind w:firstLine="420" w:firstLineChars="200"/>
        <w:rPr>
          <w:rFonts w:ascii="宋体"/>
          <w:szCs w:val="21"/>
        </w:rPr>
      </w:pPr>
      <w:r>
        <w:rPr>
          <w:rFonts w:hint="eastAsia" w:ascii="宋体"/>
          <w:szCs w:val="21"/>
        </w:rPr>
        <w:t>2.4.3工程量清单（及控制价)的编制依据</w:t>
      </w:r>
    </w:p>
    <w:p w14:paraId="265E88C8">
      <w:pPr>
        <w:spacing w:line="380" w:lineRule="exact"/>
        <w:ind w:firstLine="420" w:firstLineChars="200"/>
        <w:rPr>
          <w:rFonts w:ascii="宋体"/>
          <w:szCs w:val="21"/>
        </w:rPr>
      </w:pPr>
      <w:r>
        <w:rPr>
          <w:rFonts w:hint="eastAsia" w:ascii="宋体"/>
          <w:szCs w:val="21"/>
        </w:rPr>
        <w:t>（1）工程量清单的编制</w:t>
      </w:r>
    </w:p>
    <w:p w14:paraId="2BEEEB30">
      <w:pPr>
        <w:spacing w:line="380" w:lineRule="exact"/>
        <w:ind w:firstLine="420" w:firstLineChars="200"/>
        <w:rPr>
          <w:rFonts w:ascii="宋体"/>
          <w:szCs w:val="21"/>
        </w:rPr>
      </w:pPr>
      <w:r>
        <w:rPr>
          <w:rFonts w:hint="eastAsia" w:ascii="宋体"/>
          <w:szCs w:val="21"/>
        </w:rPr>
        <w:t>工程量清单是交易文件的组成部分，应当根据交易文件，经审查后的施工图设计文件和相关技术资料、省清单计价规范、施工场地条件和工程构造的具体特征等编制。</w:t>
      </w:r>
    </w:p>
    <w:p w14:paraId="78CD87F0">
      <w:pPr>
        <w:spacing w:line="380" w:lineRule="exact"/>
        <w:ind w:firstLine="420" w:firstLineChars="200"/>
        <w:rPr>
          <w:rFonts w:ascii="宋体"/>
          <w:szCs w:val="21"/>
        </w:rPr>
      </w:pPr>
      <w:r>
        <w:rPr>
          <w:rFonts w:hint="eastAsia" w:ascii="宋体"/>
          <w:szCs w:val="21"/>
        </w:rPr>
        <w:t>（2）工程量清单控制价的编制</w:t>
      </w:r>
    </w:p>
    <w:p w14:paraId="2B7EF8D3">
      <w:pPr>
        <w:spacing w:line="380" w:lineRule="exact"/>
        <w:ind w:firstLine="420" w:firstLineChars="200"/>
        <w:rPr>
          <w:rFonts w:ascii="宋体" w:hAnsi="宋体"/>
          <w:szCs w:val="21"/>
        </w:rPr>
      </w:pPr>
      <w:r>
        <w:rPr>
          <w:rFonts w:hint="eastAsia" w:ascii="宋体" w:hAnsi="宋体"/>
          <w:szCs w:val="21"/>
        </w:rPr>
        <w:fldChar w:fldCharType="begin"/>
      </w:r>
      <w:r>
        <w:rPr>
          <w:rFonts w:hint="eastAsia" w:ascii="宋体" w:hAnsi="宋体"/>
          <w:szCs w:val="21"/>
        </w:rPr>
        <w:instrText xml:space="preserve">eq \o\ac(○</w:instrText>
      </w:r>
      <w:r>
        <w:rPr>
          <w:rFonts w:ascii="宋体" w:hAnsi="宋体"/>
          <w:szCs w:val="21"/>
        </w:rPr>
        <w:instrText xml:space="preserve">,1)</w:instrText>
      </w:r>
      <w:r>
        <w:rPr>
          <w:rFonts w:hint="eastAsia" w:ascii="宋体" w:hAnsi="宋体"/>
          <w:szCs w:val="21"/>
        </w:rPr>
        <w:fldChar w:fldCharType="end"/>
      </w:r>
      <w:r>
        <w:rPr>
          <w:rFonts w:hint="eastAsia" w:ascii="宋体" w:hAnsi="宋体"/>
          <w:szCs w:val="21"/>
        </w:rPr>
        <w:t>工程控制价应当依据工程量清单、交易文件有关要求、施工现场实际情况、合理的施工方法和《房屋建筑与装饰工程工程量计算规范》GB50854-2013以及工程造价管理机构发布的工程造价信息等进行编制。</w:t>
      </w:r>
    </w:p>
    <w:p w14:paraId="536DCF7F">
      <w:pPr>
        <w:spacing w:line="420" w:lineRule="exact"/>
        <w:ind w:firstLine="420" w:firstLineChars="200"/>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\o\ac(○,2)</w:instrText>
      </w:r>
      <w:r>
        <w:rPr>
          <w:rFonts w:ascii="宋体" w:hAnsi="宋体"/>
          <w:szCs w:val="21"/>
        </w:rPr>
        <w:fldChar w:fldCharType="end"/>
      </w:r>
      <w:r>
        <w:rPr>
          <w:rFonts w:hint="eastAsia" w:ascii="宋体" w:hAnsi="宋体"/>
          <w:szCs w:val="21"/>
        </w:rPr>
        <w:t>控制价采用综合单价法，总价包括规费和税金的一种计价方法。</w:t>
      </w:r>
    </w:p>
    <w:p w14:paraId="3FE30048">
      <w:pPr>
        <w:spacing w:line="380" w:lineRule="exact"/>
        <w:ind w:firstLine="420" w:firstLineChars="200"/>
        <w:rPr>
          <w:rFonts w:ascii="宋体" w:hAnsi="宋体"/>
          <w:szCs w:val="21"/>
        </w:rPr>
      </w:pPr>
      <w:r>
        <w:rPr>
          <w:rFonts w:hint="eastAsia" w:ascii="宋体" w:hAnsi="宋体"/>
          <w:szCs w:val="21"/>
        </w:rPr>
        <w:t>2.4.4规范及定额：</w:t>
      </w:r>
    </w:p>
    <w:p w14:paraId="4DD31A96">
      <w:pPr>
        <w:spacing w:line="380" w:lineRule="exact"/>
        <w:ind w:firstLine="630" w:firstLineChars="300"/>
        <w:rPr>
          <w:rFonts w:ascii="宋体" w:hAnsi="宋体"/>
          <w:szCs w:val="21"/>
        </w:rPr>
      </w:pPr>
      <w:r>
        <w:rPr>
          <w:rFonts w:hint="eastAsia" w:ascii="宋体" w:hAnsi="宋体"/>
          <w:szCs w:val="21"/>
        </w:rPr>
        <w:t>1、建设单位提供的施工现场情况及招标人提供的其他有关文件；</w:t>
      </w:r>
    </w:p>
    <w:p w14:paraId="679B9D58">
      <w:pPr>
        <w:spacing w:line="380" w:lineRule="exact"/>
        <w:ind w:firstLine="630" w:firstLineChars="300"/>
        <w:rPr>
          <w:rFonts w:hint="eastAsia" w:ascii="宋体" w:hAnsi="宋体"/>
          <w:szCs w:val="21"/>
        </w:rPr>
      </w:pPr>
      <w:r>
        <w:rPr>
          <w:rFonts w:hint="eastAsia" w:ascii="宋体" w:hAnsi="宋体"/>
          <w:szCs w:val="21"/>
        </w:rPr>
        <w:t>2、(1)2018版《安徽省建设工程工程量清单计价办法》；</w:t>
      </w:r>
    </w:p>
    <w:p w14:paraId="52154439">
      <w:pPr>
        <w:spacing w:line="380" w:lineRule="exact"/>
        <w:ind w:firstLine="630" w:firstLineChars="300"/>
        <w:rPr>
          <w:rFonts w:hint="eastAsia" w:ascii="宋体" w:hAnsi="宋体"/>
          <w:szCs w:val="21"/>
        </w:rPr>
      </w:pPr>
      <w:r>
        <w:rPr>
          <w:rFonts w:hint="eastAsia" w:ascii="宋体" w:hAnsi="宋体"/>
          <w:szCs w:val="21"/>
        </w:rPr>
        <w:t>(2)2018版《安徽省建设工程施工机械台班费用编制规则》；</w:t>
      </w:r>
    </w:p>
    <w:p w14:paraId="66D13C9D">
      <w:pPr>
        <w:spacing w:line="380" w:lineRule="exact"/>
        <w:ind w:firstLine="630" w:firstLineChars="300"/>
        <w:rPr>
          <w:rFonts w:hint="eastAsia" w:ascii="宋体" w:hAnsi="宋体"/>
          <w:szCs w:val="21"/>
        </w:rPr>
      </w:pPr>
      <w:r>
        <w:rPr>
          <w:rFonts w:hint="eastAsia" w:ascii="宋体" w:hAnsi="宋体"/>
          <w:szCs w:val="21"/>
        </w:rPr>
        <w:t>(3)2018版《安徽省建设工程计价定额(公用册）》；</w:t>
      </w:r>
    </w:p>
    <w:p w14:paraId="5B9A5E70">
      <w:pPr>
        <w:spacing w:line="380" w:lineRule="exact"/>
        <w:ind w:firstLine="630" w:firstLineChars="300"/>
        <w:rPr>
          <w:rFonts w:hint="eastAsia" w:ascii="宋体" w:hAnsi="宋体"/>
          <w:szCs w:val="21"/>
        </w:rPr>
      </w:pPr>
      <w:r>
        <w:rPr>
          <w:rFonts w:hint="eastAsia" w:ascii="宋体" w:hAnsi="宋体"/>
          <w:szCs w:val="21"/>
        </w:rPr>
        <w:t>(4)2018版《安徽省建筑工程计价定额》；</w:t>
      </w:r>
    </w:p>
    <w:p w14:paraId="1C35A476">
      <w:pPr>
        <w:spacing w:line="380" w:lineRule="exact"/>
        <w:ind w:firstLine="630" w:firstLineChars="300"/>
        <w:rPr>
          <w:rFonts w:hint="eastAsia" w:ascii="宋体" w:hAnsi="宋体"/>
          <w:szCs w:val="21"/>
        </w:rPr>
      </w:pPr>
      <w:r>
        <w:rPr>
          <w:rFonts w:hint="eastAsia" w:ascii="宋体" w:hAnsi="宋体"/>
          <w:szCs w:val="21"/>
        </w:rPr>
        <w:t>(5)2018版《安徽省安装工程计价定额》；</w:t>
      </w:r>
    </w:p>
    <w:p w14:paraId="7ED9BDFB">
      <w:pPr>
        <w:spacing w:line="380" w:lineRule="exact"/>
        <w:ind w:firstLine="630" w:firstLineChars="300"/>
        <w:rPr>
          <w:rFonts w:hint="eastAsia"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)2018版《安徽省建设工程费用定额》；</w:t>
      </w:r>
    </w:p>
    <w:p w14:paraId="7380D418">
      <w:pPr>
        <w:spacing w:line="380" w:lineRule="exact"/>
        <w:ind w:firstLine="630" w:firstLineChars="300"/>
        <w:rPr>
          <w:rFonts w:hint="eastAsia" w:ascii="宋体" w:hAnsi="宋体"/>
          <w:szCs w:val="21"/>
          <w:lang w:val="en-US" w:eastAsia="zh-CN"/>
        </w:rPr>
      </w:pPr>
      <w:r>
        <w:rPr>
          <w:rFonts w:hint="eastAsia" w:ascii="宋体" w:hAnsi="宋体"/>
          <w:szCs w:val="21"/>
          <w:lang w:val="en-US" w:eastAsia="zh-CN"/>
        </w:rPr>
        <w:t>3、采用自2024年7月1日起实施的动态调整第一期《安徽省建设工程计价依据动态调整（第1期）》；</w:t>
      </w:r>
    </w:p>
    <w:p w14:paraId="3467AF76">
      <w:pPr>
        <w:spacing w:line="380" w:lineRule="exact"/>
        <w:ind w:firstLine="630" w:firstLineChars="300"/>
        <w:rPr>
          <w:rFonts w:hint="eastAsia" w:ascii="宋体" w:hAnsi="宋体"/>
          <w:szCs w:val="21"/>
        </w:rPr>
      </w:pPr>
      <w:r>
        <w:rPr>
          <w:rFonts w:hint="eastAsia" w:ascii="宋体" w:hAnsi="宋体"/>
          <w:szCs w:val="21"/>
          <w:lang w:val="en-US" w:eastAsia="zh-CN"/>
        </w:rPr>
        <w:t>4</w:t>
      </w:r>
      <w:r>
        <w:rPr>
          <w:rFonts w:hint="eastAsia" w:ascii="宋体" w:hAnsi="宋体"/>
          <w:szCs w:val="21"/>
        </w:rPr>
        <w:t>、截止202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月省有关政策性调整文件；</w:t>
      </w:r>
    </w:p>
    <w:p w14:paraId="73E2D2F3">
      <w:pPr>
        <w:spacing w:line="380" w:lineRule="exact"/>
        <w:ind w:firstLine="630" w:firstLineChars="300"/>
        <w:rPr>
          <w:rFonts w:hint="eastAsia" w:ascii="宋体" w:hAnsi="宋体"/>
          <w:szCs w:val="21"/>
        </w:rPr>
      </w:pPr>
      <w:r>
        <w:rPr>
          <w:rFonts w:hint="eastAsia" w:ascii="宋体" w:hAnsi="宋体"/>
          <w:szCs w:val="21"/>
          <w:lang w:val="en-US" w:eastAsia="zh-CN"/>
        </w:rPr>
        <w:t>5</w:t>
      </w:r>
      <w:r>
        <w:rPr>
          <w:rFonts w:hint="eastAsia" w:ascii="宋体" w:hAnsi="宋体"/>
          <w:szCs w:val="21"/>
        </w:rPr>
        <w:t>、本工程按一般计税法，即：税金9%；</w:t>
      </w:r>
    </w:p>
    <w:p w14:paraId="60DE481E">
      <w:pPr>
        <w:spacing w:line="380" w:lineRule="exact"/>
        <w:ind w:firstLine="630" w:firstLineChars="300"/>
        <w:rPr>
          <w:rFonts w:hint="eastAsia" w:ascii="宋体" w:hAnsi="宋体"/>
          <w:szCs w:val="21"/>
        </w:rPr>
      </w:pPr>
      <w:r>
        <w:rPr>
          <w:rFonts w:hint="eastAsia" w:ascii="宋体" w:hAnsi="宋体"/>
          <w:szCs w:val="21"/>
          <w:lang w:val="en-US" w:eastAsia="zh-CN"/>
        </w:rPr>
        <w:t>6</w:t>
      </w:r>
      <w:r>
        <w:rPr>
          <w:rFonts w:hint="eastAsia" w:ascii="宋体" w:hAnsi="宋体"/>
          <w:szCs w:val="21"/>
        </w:rPr>
        <w:t>、人工费按《滁州市住房和城乡建设局</w:t>
      </w:r>
      <w:bookmarkStart w:id="229" w:name="文号"/>
      <w:r>
        <w:rPr>
          <w:rFonts w:hint="eastAsia" w:ascii="宋体" w:hAnsi="宋体"/>
          <w:szCs w:val="21"/>
        </w:rPr>
        <w:t>建科[2021]34号</w:t>
      </w:r>
      <w:bookmarkEnd w:id="229"/>
      <w:r>
        <w:rPr>
          <w:rFonts w:hint="eastAsia" w:ascii="宋体" w:hAnsi="宋体"/>
          <w:szCs w:val="21"/>
        </w:rPr>
        <w:t>文》：“关于发布滁州市建设工程第</w:t>
      </w:r>
      <w:r>
        <w:rPr>
          <w:rFonts w:hint="eastAsia" w:ascii="宋体" w:hAnsi="宋体"/>
          <w:szCs w:val="21"/>
          <w:lang w:val="en-US" w:eastAsia="zh-CN"/>
        </w:rPr>
        <w:t>二</w:t>
      </w:r>
      <w:r>
        <w:rPr>
          <w:rFonts w:hint="eastAsia" w:ascii="宋体" w:hAnsi="宋体"/>
          <w:szCs w:val="21"/>
        </w:rPr>
        <w:t>季度人工价格信息的通知调整”，即按1</w:t>
      </w:r>
      <w:r>
        <w:rPr>
          <w:rFonts w:hint="eastAsia" w:ascii="宋体" w:hAnsi="宋体"/>
          <w:szCs w:val="21"/>
          <w:lang w:val="en-US" w:eastAsia="zh-CN"/>
        </w:rPr>
        <w:t>57</w:t>
      </w:r>
      <w:r>
        <w:rPr>
          <w:rFonts w:hint="eastAsia" w:ascii="宋体" w:hAnsi="宋体"/>
          <w:szCs w:val="21"/>
        </w:rPr>
        <w:t>元/工日计取，其中</w:t>
      </w:r>
      <w:r>
        <w:rPr>
          <w:rFonts w:hint="eastAsia" w:ascii="宋体" w:hAnsi="宋体"/>
          <w:szCs w:val="21"/>
          <w:lang w:val="en-US" w:eastAsia="zh-CN"/>
        </w:rPr>
        <w:t>17</w:t>
      </w:r>
      <w:r>
        <w:rPr>
          <w:rFonts w:hint="eastAsia" w:ascii="宋体" w:hAnsi="宋体"/>
          <w:szCs w:val="21"/>
        </w:rPr>
        <w:t>元</w:t>
      </w:r>
      <w:r>
        <w:rPr>
          <w:rFonts w:hint="eastAsia" w:ascii="宋体" w:hAnsi="宋体"/>
          <w:szCs w:val="21"/>
          <w:lang w:val="en-US" w:eastAsia="zh-CN"/>
        </w:rPr>
        <w:t>/工日</w:t>
      </w:r>
      <w:r>
        <w:rPr>
          <w:rFonts w:hint="eastAsia" w:ascii="宋体" w:hAnsi="宋体"/>
          <w:szCs w:val="21"/>
        </w:rPr>
        <w:t>仅计取税金；</w:t>
      </w:r>
    </w:p>
    <w:p w14:paraId="7B7C2E2F">
      <w:pPr>
        <w:spacing w:line="380" w:lineRule="exact"/>
        <w:ind w:firstLine="630" w:firstLineChars="300"/>
        <w:rPr>
          <w:rFonts w:hint="eastAsia" w:ascii="宋体" w:hAnsi="宋体"/>
          <w:szCs w:val="21"/>
        </w:rPr>
      </w:pPr>
      <w:r>
        <w:rPr>
          <w:rFonts w:hint="eastAsia" w:ascii="宋体" w:hAnsi="宋体"/>
          <w:szCs w:val="21"/>
          <w:lang w:val="en-US" w:eastAsia="zh-CN"/>
        </w:rPr>
        <w:t>7</w:t>
      </w:r>
      <w:r>
        <w:rPr>
          <w:rFonts w:hint="eastAsia" w:ascii="宋体" w:hAnsi="宋体"/>
          <w:szCs w:val="21"/>
        </w:rPr>
        <w:t>、材料价格按照滁州市工程造价信息202</w:t>
      </w:r>
      <w:r>
        <w:rPr>
          <w:rFonts w:hint="eastAsia" w:ascii="宋体" w:hAnsi="宋体"/>
          <w:szCs w:val="21"/>
          <w:lang w:val="en-US" w:eastAsia="zh-CN"/>
        </w:rPr>
        <w:t>5</w:t>
      </w:r>
      <w:r>
        <w:rPr>
          <w:rFonts w:hint="eastAsia" w:ascii="宋体" w:hAnsi="宋体"/>
          <w:szCs w:val="21"/>
        </w:rPr>
        <w:t>年第</w:t>
      </w:r>
      <w:r>
        <w:rPr>
          <w:rFonts w:hint="eastAsia" w:ascii="宋体" w:hAnsi="宋体"/>
          <w:szCs w:val="21"/>
          <w:lang w:val="en-US" w:eastAsia="zh-CN"/>
        </w:rPr>
        <w:t>6</w:t>
      </w:r>
      <w:r>
        <w:rPr>
          <w:rFonts w:hint="eastAsia" w:ascii="宋体" w:hAnsi="宋体"/>
          <w:szCs w:val="21"/>
        </w:rPr>
        <w:t>期信息价</w:t>
      </w:r>
      <w:r>
        <w:rPr>
          <w:rFonts w:hint="eastAsia" w:ascii="宋体" w:hAnsi="宋体"/>
          <w:szCs w:val="21"/>
          <w:lang w:eastAsia="zh-CN"/>
        </w:rPr>
        <w:t>，</w:t>
      </w:r>
      <w:r>
        <w:rPr>
          <w:rFonts w:hint="eastAsia" w:ascii="宋体" w:hAnsi="宋体"/>
          <w:szCs w:val="21"/>
          <w:lang w:val="en-US" w:eastAsia="zh-CN"/>
        </w:rPr>
        <w:t>信息价没有的市场询价</w:t>
      </w:r>
      <w:r>
        <w:rPr>
          <w:rFonts w:hint="eastAsia" w:ascii="宋体" w:hAnsi="宋体"/>
          <w:szCs w:val="21"/>
        </w:rPr>
        <w:t>。</w:t>
      </w:r>
    </w:p>
    <w:p w14:paraId="27678279">
      <w:pPr>
        <w:spacing w:line="380" w:lineRule="exact"/>
        <w:ind w:firstLine="630" w:firstLineChars="300"/>
        <w:rPr>
          <w:rFonts w:ascii="宋体" w:hAnsi="宋体"/>
          <w:szCs w:val="21"/>
        </w:rPr>
      </w:pPr>
      <w:r>
        <w:rPr>
          <w:rFonts w:hint="eastAsia" w:ascii="宋体" w:hAnsi="宋体"/>
          <w:szCs w:val="21"/>
        </w:rPr>
        <w:t>2.4.6暂列金额</w:t>
      </w:r>
    </w:p>
    <w:p w14:paraId="77E00F2A">
      <w:pPr>
        <w:spacing w:line="380" w:lineRule="exact"/>
        <w:ind w:left="735" w:leftChars="250" w:hanging="210" w:hangingChars="100"/>
        <w:rPr>
          <w:rFonts w:ascii="宋体" w:hAnsi="宋体"/>
          <w:b/>
          <w:szCs w:val="21"/>
          <w:u w:val="single"/>
        </w:rPr>
      </w:pPr>
      <w:r>
        <w:rPr>
          <w:rFonts w:hint="eastAsia" w:ascii="宋体" w:hAnsi="宋体"/>
          <w:szCs w:val="21"/>
        </w:rPr>
        <w:t>考虑施工中可能发生的设计变更及材料涨价等因素，本工程暂估价和暂列金额详见</w:t>
      </w:r>
      <w:r>
        <w:rPr>
          <w:rFonts w:hint="eastAsia" w:ascii="宋体" w:hAnsi="宋体"/>
          <w:b/>
          <w:szCs w:val="21"/>
          <w:u w:val="single"/>
        </w:rPr>
        <w:t>工程量清单控</w:t>
      </w:r>
    </w:p>
    <w:p w14:paraId="1C138EEE">
      <w:pPr>
        <w:spacing w:line="380" w:lineRule="exact"/>
        <w:rPr>
          <w:rFonts w:ascii="宋体" w:hAnsi="宋体"/>
          <w:b/>
          <w:szCs w:val="21"/>
          <w:u w:val="single"/>
        </w:rPr>
      </w:pPr>
      <w:r>
        <w:rPr>
          <w:rFonts w:hint="eastAsia" w:ascii="宋体" w:hAnsi="宋体"/>
          <w:b/>
          <w:szCs w:val="21"/>
          <w:u w:val="single"/>
        </w:rPr>
        <w:t>制价编制说明</w:t>
      </w:r>
      <w:r>
        <w:rPr>
          <w:rFonts w:hint="eastAsia" w:ascii="宋体" w:hAnsi="宋体"/>
          <w:b/>
          <w:bCs/>
          <w:szCs w:val="21"/>
        </w:rPr>
        <w:t>。</w:t>
      </w:r>
    </w:p>
    <w:p w14:paraId="3A0A9082">
      <w:pPr>
        <w:spacing w:line="380" w:lineRule="exact"/>
        <w:ind w:firstLine="420" w:firstLineChars="200"/>
        <w:rPr>
          <w:rFonts w:ascii="宋体"/>
          <w:szCs w:val="21"/>
        </w:rPr>
      </w:pPr>
      <w:r>
        <w:rPr>
          <w:rFonts w:hint="eastAsia" w:ascii="宋体"/>
          <w:szCs w:val="21"/>
        </w:rPr>
        <w:t>2.4.7最高投标限价的作用和说明</w:t>
      </w:r>
    </w:p>
    <w:p w14:paraId="5AA1F285">
      <w:pPr>
        <w:spacing w:line="380" w:lineRule="exact"/>
        <w:ind w:firstLine="420" w:firstLineChars="200"/>
      </w:pPr>
      <w:r>
        <w:rPr>
          <w:rFonts w:hint="eastAsia" w:ascii="宋体"/>
          <w:szCs w:val="21"/>
        </w:rPr>
        <w:t>（1）</w:t>
      </w:r>
      <w:r>
        <w:rPr>
          <w:rFonts w:hint="eastAsia"/>
        </w:rPr>
        <w:t>招标人根据控制价设置最高投标限价，投标人的投标报价不得超过最高投标限价，最高投标限价的发布时间及方式在投标人须知前附表中载明。</w:t>
      </w:r>
    </w:p>
    <w:p w14:paraId="12076C35">
      <w:pPr>
        <w:spacing w:line="380" w:lineRule="exact"/>
        <w:ind w:firstLine="420" w:firstLineChars="200"/>
        <w:rPr>
          <w:rFonts w:ascii="宋体"/>
          <w:szCs w:val="21"/>
        </w:rPr>
      </w:pPr>
      <w:r>
        <w:rPr>
          <w:rFonts w:hint="eastAsia" w:ascii="宋体"/>
          <w:szCs w:val="21"/>
        </w:rPr>
        <w:t>（2）投标人对最高投标限价有异议的，可在</w:t>
      </w:r>
      <w:r>
        <w:rPr>
          <w:rFonts w:hint="eastAsia"/>
        </w:rPr>
        <w:t>投标人须知前附表规定的时间内向招标人提出异议，</w:t>
      </w:r>
      <w:r>
        <w:rPr>
          <w:rFonts w:hint="eastAsia" w:ascii="宋体"/>
          <w:szCs w:val="21"/>
        </w:rPr>
        <w:t>未在规定时间内提出异议的或投标人提出异议经招标人复核后的最高投标限价，视为合理有效。</w:t>
      </w:r>
    </w:p>
    <w:p w14:paraId="7DC7D936">
      <w:pPr>
        <w:pStyle w:val="4"/>
        <w:spacing w:line="380" w:lineRule="exact"/>
      </w:pPr>
      <w:bookmarkStart w:id="230" w:name="_Toc246996934"/>
      <w:bookmarkStart w:id="231" w:name="_Toc247085705"/>
      <w:bookmarkStart w:id="232" w:name="_Toc152045546"/>
      <w:bookmarkStart w:id="233" w:name="_Toc246996191"/>
      <w:bookmarkStart w:id="234" w:name="_Toc475963632"/>
      <w:bookmarkStart w:id="235" w:name="_Toc144974514"/>
      <w:bookmarkStart w:id="236" w:name="_Toc179632564"/>
      <w:bookmarkStart w:id="237" w:name="_Toc152042322"/>
      <w:r>
        <w:rPr>
          <w:rFonts w:hint="eastAsia"/>
        </w:rPr>
        <w:t>3. 投标文件</w:t>
      </w:r>
      <w:bookmarkEnd w:id="230"/>
      <w:bookmarkEnd w:id="231"/>
      <w:bookmarkEnd w:id="232"/>
      <w:bookmarkEnd w:id="233"/>
      <w:bookmarkEnd w:id="234"/>
      <w:bookmarkEnd w:id="235"/>
      <w:bookmarkEnd w:id="236"/>
      <w:bookmarkEnd w:id="237"/>
    </w:p>
    <w:p w14:paraId="4B5579A8">
      <w:pPr>
        <w:pStyle w:val="5"/>
        <w:spacing w:line="380" w:lineRule="exact"/>
      </w:pPr>
      <w:bookmarkStart w:id="238" w:name="_Toc475963530"/>
      <w:bookmarkStart w:id="239" w:name="_Toc246996935"/>
      <w:bookmarkStart w:id="240" w:name="_Toc296602437"/>
      <w:bookmarkStart w:id="241" w:name="_Toc152042323"/>
      <w:bookmarkStart w:id="242" w:name="_Toc144974515"/>
      <w:bookmarkStart w:id="243" w:name="_Toc179632565"/>
      <w:bookmarkStart w:id="244" w:name="_Toc475963633"/>
      <w:bookmarkStart w:id="245" w:name="_Toc246996192"/>
      <w:bookmarkStart w:id="246" w:name="_Toc16068"/>
      <w:bookmarkStart w:id="247" w:name="_Toc408324041"/>
      <w:bookmarkStart w:id="248" w:name="_Toc247085706"/>
      <w:bookmarkStart w:id="249" w:name="_Toc401309056"/>
      <w:bookmarkStart w:id="250" w:name="_Toc152045547"/>
      <w:r>
        <w:rPr>
          <w:rFonts w:hint="eastAsia"/>
        </w:rPr>
        <w:t>3.1 投标文件的组成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p>
    <w:p w14:paraId="23558BF8">
      <w:pPr>
        <w:spacing w:line="400" w:lineRule="exact"/>
        <w:ind w:firstLine="420" w:firstLineChars="200"/>
        <w:rPr>
          <w:rFonts w:ascii="宋体" w:hAnsi="宋体"/>
        </w:rPr>
      </w:pPr>
      <w:r>
        <w:rPr>
          <w:rFonts w:hint="eastAsia" w:ascii="宋体" w:hAnsi="宋体"/>
        </w:rPr>
        <w:t>投标文件由资信证明文件、商务标两部分组成</w:t>
      </w:r>
    </w:p>
    <w:p w14:paraId="0EBAFC0E">
      <w:pPr>
        <w:spacing w:line="400" w:lineRule="exact"/>
        <w:ind w:firstLine="420" w:firstLineChars="200"/>
        <w:rPr>
          <w:rFonts w:ascii="宋体"/>
          <w:szCs w:val="21"/>
        </w:rPr>
      </w:pPr>
      <w:r>
        <w:rPr>
          <w:rFonts w:hint="eastAsia" w:ascii="宋体"/>
          <w:szCs w:val="21"/>
        </w:rPr>
        <w:t>3.1.1资信证明文件部分：</w:t>
      </w:r>
    </w:p>
    <w:p w14:paraId="33CF6FF4">
      <w:pPr>
        <w:spacing w:line="400" w:lineRule="exact"/>
        <w:ind w:firstLine="420" w:firstLineChars="200"/>
      </w:pPr>
      <w:r>
        <w:rPr>
          <w:rFonts w:hint="eastAsia"/>
        </w:rPr>
        <w:t>（1）</w:t>
      </w:r>
      <w:r>
        <w:t>投标人基本情况表</w:t>
      </w:r>
    </w:p>
    <w:p w14:paraId="0E4E70F5">
      <w:pPr>
        <w:spacing w:line="400" w:lineRule="exact"/>
        <w:ind w:firstLine="420" w:firstLineChars="200"/>
        <w:rPr>
          <w:rFonts w:ascii="宋体" w:hAnsi="宋体"/>
        </w:rPr>
      </w:pPr>
      <w:r>
        <w:rPr>
          <w:rFonts w:hint="eastAsia" w:ascii="宋体" w:hAnsi="宋体"/>
        </w:rPr>
        <w:t>（2）其他资格审查资料（</w:t>
      </w:r>
      <w:r>
        <w:rPr>
          <w:rFonts w:hint="eastAsia"/>
        </w:rPr>
        <w:t>（由①-⑧项目材料的</w:t>
      </w:r>
      <w:r>
        <w:rPr>
          <w:rFonts w:hint="eastAsia" w:ascii="宋体" w:hAnsi="宋体"/>
          <w:szCs w:val="21"/>
        </w:rPr>
        <w:t>复印件组成</w:t>
      </w:r>
      <w:r>
        <w:rPr>
          <w:rFonts w:hint="eastAsia"/>
        </w:rPr>
        <w:t>）</w:t>
      </w:r>
    </w:p>
    <w:p w14:paraId="536C25F3">
      <w:pPr>
        <w:spacing w:line="400" w:lineRule="exact"/>
        <w:ind w:firstLine="420" w:firstLineChars="200"/>
        <w:rPr>
          <w:rFonts w:ascii="宋体" w:hAnsi="宋体"/>
          <w:szCs w:val="21"/>
        </w:rPr>
      </w:pPr>
      <w:r>
        <w:rPr>
          <w:rFonts w:hint="eastAsia" w:ascii="宋体" w:hAnsi="宋体"/>
          <w:szCs w:val="21"/>
        </w:rPr>
        <w:t>①法定代表人证明和本人身份证(或法定代表人授权委托书原件和委托代理人身份证)及建造师身份证；</w:t>
      </w:r>
    </w:p>
    <w:p w14:paraId="65E91923">
      <w:pPr>
        <w:spacing w:line="400" w:lineRule="exact"/>
        <w:ind w:firstLine="420" w:firstLineChars="200"/>
        <w:rPr>
          <w:rFonts w:ascii="宋体" w:hAnsi="宋体"/>
          <w:szCs w:val="21"/>
        </w:rPr>
      </w:pPr>
      <w:r>
        <w:rPr>
          <w:rFonts w:hint="eastAsia" w:ascii="宋体" w:hAnsi="宋体"/>
          <w:szCs w:val="21"/>
        </w:rPr>
        <w:t>②诚信投标承诺书；</w:t>
      </w:r>
    </w:p>
    <w:p w14:paraId="251CD2DF">
      <w:pPr>
        <w:spacing w:line="400" w:lineRule="exact"/>
        <w:ind w:firstLine="420" w:firstLineChars="200"/>
        <w:rPr>
          <w:rFonts w:ascii="宋体" w:hAnsi="宋体"/>
          <w:szCs w:val="21"/>
        </w:rPr>
      </w:pPr>
      <w:r>
        <w:rPr>
          <w:rFonts w:hint="eastAsia" w:ascii="宋体" w:hAnsi="宋体"/>
          <w:szCs w:val="21"/>
        </w:rPr>
        <w:t>③企业法人营业执照副本</w:t>
      </w:r>
      <w:r>
        <w:rPr>
          <w:rFonts w:hint="eastAsia" w:ascii="宋体" w:hAnsi="宋体"/>
          <w:b/>
          <w:bCs/>
          <w:szCs w:val="21"/>
        </w:rPr>
        <w:t>（或三证合一的有效证件）</w:t>
      </w:r>
      <w:r>
        <w:rPr>
          <w:rFonts w:hint="eastAsia" w:ascii="宋体" w:hAnsi="宋体"/>
          <w:szCs w:val="21"/>
        </w:rPr>
        <w:t>；</w:t>
      </w:r>
    </w:p>
    <w:p w14:paraId="5BFB82BC">
      <w:pPr>
        <w:spacing w:line="400" w:lineRule="exact"/>
        <w:ind w:firstLine="420" w:firstLineChars="200"/>
        <w:rPr>
          <w:rFonts w:ascii="宋体" w:hAnsi="宋体"/>
          <w:szCs w:val="21"/>
        </w:rPr>
      </w:pPr>
      <w:r>
        <w:rPr>
          <w:rFonts w:hint="eastAsia" w:ascii="宋体" w:hAnsi="宋体"/>
          <w:szCs w:val="21"/>
        </w:rPr>
        <w:t>④企业资质证书；</w:t>
      </w:r>
    </w:p>
    <w:p w14:paraId="3370040B">
      <w:pPr>
        <w:spacing w:line="400" w:lineRule="exact"/>
        <w:ind w:firstLine="420" w:firstLineChars="200"/>
        <w:rPr>
          <w:rFonts w:ascii="宋体" w:hAnsi="宋体"/>
          <w:szCs w:val="21"/>
        </w:rPr>
      </w:pPr>
      <w:r>
        <w:rPr>
          <w:rFonts w:hint="eastAsia" w:ascii="宋体" w:hAnsi="宋体"/>
          <w:szCs w:val="21"/>
        </w:rPr>
        <w:t>⑤企业安全生产许可证；</w:t>
      </w:r>
    </w:p>
    <w:p w14:paraId="5435071D">
      <w:pPr>
        <w:spacing w:line="400" w:lineRule="exact"/>
        <w:ind w:firstLine="420" w:firstLineChars="200"/>
        <w:rPr>
          <w:rFonts w:ascii="宋体" w:hAnsi="宋体"/>
          <w:szCs w:val="21"/>
        </w:rPr>
      </w:pPr>
      <w:r>
        <w:rPr>
          <w:rFonts w:hint="eastAsia" w:ascii="宋体" w:hAnsi="宋体"/>
          <w:szCs w:val="21"/>
        </w:rPr>
        <w:t>⑥建造师注册证书；</w:t>
      </w:r>
    </w:p>
    <w:p w14:paraId="617291A5">
      <w:pPr>
        <w:spacing w:line="400" w:lineRule="exact"/>
        <w:ind w:firstLine="420" w:firstLineChars="200"/>
        <w:rPr>
          <w:rFonts w:ascii="宋体" w:hAnsi="宋体"/>
          <w:szCs w:val="21"/>
        </w:rPr>
      </w:pPr>
      <w:r>
        <w:rPr>
          <w:rFonts w:hint="eastAsia" w:ascii="宋体" w:hAnsi="宋体"/>
          <w:szCs w:val="21"/>
        </w:rPr>
        <w:t>⑦建造师安全生产考核合格证书 ；</w:t>
      </w:r>
    </w:p>
    <w:p w14:paraId="2AE5AE28">
      <w:pPr>
        <w:spacing w:line="400" w:lineRule="exact"/>
        <w:ind w:firstLine="420" w:firstLineChars="200"/>
        <w:rPr>
          <w:rFonts w:ascii="宋体" w:hAnsi="宋体"/>
          <w:szCs w:val="21"/>
        </w:rPr>
      </w:pPr>
      <w:r>
        <w:rPr>
          <w:rFonts w:hint="eastAsia" w:ascii="宋体" w:hAnsi="宋体"/>
          <w:szCs w:val="21"/>
        </w:rPr>
        <w:t>⑧投标人认为需要的其它证明材料；</w:t>
      </w:r>
    </w:p>
    <w:p w14:paraId="12578268">
      <w:pPr>
        <w:spacing w:line="400" w:lineRule="exact"/>
        <w:ind w:firstLine="420" w:firstLineChars="200"/>
        <w:rPr>
          <w:rFonts w:ascii="宋体" w:hAnsi="宋体"/>
          <w:szCs w:val="21"/>
        </w:rPr>
      </w:pPr>
      <w:r>
        <w:rPr>
          <w:rFonts w:hint="eastAsia" w:ascii="宋体" w:hAnsi="宋体"/>
          <w:szCs w:val="21"/>
        </w:rPr>
        <w:t>3.1.2商务标部分：</w:t>
      </w:r>
    </w:p>
    <w:p w14:paraId="06F1E5CF">
      <w:pPr>
        <w:spacing w:line="400" w:lineRule="exact"/>
        <w:ind w:firstLine="420" w:firstLineChars="200"/>
        <w:rPr>
          <w:rFonts w:ascii="宋体" w:hAnsi="宋体"/>
          <w:szCs w:val="21"/>
        </w:rPr>
      </w:pPr>
      <w:r>
        <w:rPr>
          <w:rFonts w:hint="eastAsia" w:ascii="宋体" w:hAnsi="宋体"/>
          <w:szCs w:val="21"/>
        </w:rPr>
        <w:t>（1）法定代表人证明复印件或委托代理人授权委托书</w:t>
      </w:r>
    </w:p>
    <w:p w14:paraId="100A2F35">
      <w:pPr>
        <w:spacing w:line="400" w:lineRule="exact"/>
        <w:ind w:firstLine="420" w:firstLineChars="200"/>
        <w:rPr>
          <w:rFonts w:ascii="宋体" w:hAnsi="宋体"/>
          <w:szCs w:val="21"/>
        </w:rPr>
      </w:pPr>
      <w:r>
        <w:rPr>
          <w:rFonts w:hint="eastAsia" w:ascii="宋体" w:hAnsi="宋体"/>
          <w:szCs w:val="21"/>
        </w:rPr>
        <w:t>（2）投标函</w:t>
      </w:r>
    </w:p>
    <w:p w14:paraId="7E2174CF">
      <w:pPr>
        <w:spacing w:line="400" w:lineRule="exact"/>
        <w:ind w:firstLine="420" w:firstLineChars="200"/>
        <w:rPr>
          <w:rFonts w:ascii="宋体" w:hAnsi="宋体"/>
          <w:szCs w:val="21"/>
        </w:rPr>
      </w:pPr>
      <w:r>
        <w:rPr>
          <w:rFonts w:hint="eastAsia" w:ascii="宋体" w:hAnsi="宋体"/>
          <w:szCs w:val="21"/>
        </w:rPr>
        <w:t>（3）工程量清单报价书</w:t>
      </w:r>
    </w:p>
    <w:p w14:paraId="1F97982D">
      <w:pPr>
        <w:spacing w:line="400" w:lineRule="exact"/>
        <w:ind w:firstLine="420" w:firstLineChars="200"/>
        <w:rPr>
          <w:rFonts w:ascii="宋体" w:hAnsi="宋体"/>
          <w:szCs w:val="21"/>
        </w:rPr>
      </w:pPr>
      <w:r>
        <w:rPr>
          <w:rFonts w:hint="eastAsia" w:ascii="宋体" w:hAnsi="宋体"/>
          <w:szCs w:val="21"/>
        </w:rPr>
        <w:t>（4）详细评审所需其他材料</w:t>
      </w:r>
    </w:p>
    <w:p w14:paraId="39EEC2A2">
      <w:pPr>
        <w:pStyle w:val="5"/>
        <w:spacing w:line="380" w:lineRule="exact"/>
        <w:rPr>
          <w:rFonts w:ascii="宋体"/>
          <w:sz w:val="21"/>
          <w:szCs w:val="21"/>
        </w:rPr>
      </w:pPr>
      <w:bookmarkStart w:id="251" w:name="_Toc179632566"/>
      <w:bookmarkStart w:id="252" w:name="_Toc246996936"/>
      <w:bookmarkStart w:id="253" w:name="_Toc401309057"/>
      <w:bookmarkStart w:id="254" w:name="_Toc296602438"/>
      <w:bookmarkStart w:id="255" w:name="_Toc246996193"/>
      <w:bookmarkStart w:id="256" w:name="_Toc152042324"/>
      <w:bookmarkStart w:id="257" w:name="_Toc475963634"/>
      <w:bookmarkStart w:id="258" w:name="_Toc152045548"/>
      <w:bookmarkStart w:id="259" w:name="_Toc475963531"/>
      <w:bookmarkStart w:id="260" w:name="_Toc408324042"/>
      <w:bookmarkStart w:id="261" w:name="_Toc144974516"/>
      <w:bookmarkStart w:id="262" w:name="_Toc3005"/>
      <w:bookmarkStart w:id="263" w:name="_Toc247085707"/>
      <w:r>
        <w:rPr>
          <w:rFonts w:hint="eastAsia"/>
        </w:rPr>
        <w:t>3.2 投标报价</w:t>
      </w:r>
      <w:bookmarkEnd w:id="251"/>
      <w:bookmarkEnd w:id="252"/>
      <w:bookmarkEnd w:id="253"/>
      <w:bookmarkEnd w:id="254"/>
      <w:bookmarkEnd w:id="255"/>
      <w:bookmarkEnd w:id="256"/>
      <w:bookmarkEnd w:id="257"/>
      <w:bookmarkEnd w:id="258"/>
      <w:bookmarkEnd w:id="259"/>
      <w:bookmarkEnd w:id="260"/>
      <w:bookmarkEnd w:id="261"/>
      <w:bookmarkEnd w:id="262"/>
      <w:bookmarkEnd w:id="263"/>
    </w:p>
    <w:p w14:paraId="67882A91">
      <w:pPr>
        <w:spacing w:line="380" w:lineRule="exact"/>
        <w:ind w:firstLine="420" w:firstLineChars="200"/>
      </w:pPr>
      <w:r>
        <w:rPr>
          <w:rFonts w:hint="eastAsia"/>
        </w:rPr>
        <w:t>3.2.1 投标人应按第九章“工程量清单报价书”的要求填写相应表格。</w:t>
      </w:r>
    </w:p>
    <w:p w14:paraId="10ECA02A">
      <w:pPr>
        <w:spacing w:line="380" w:lineRule="exact"/>
        <w:ind w:firstLine="420" w:firstLineChars="200"/>
      </w:pPr>
      <w:r>
        <w:rPr>
          <w:rFonts w:hint="eastAsia"/>
        </w:rPr>
        <w:t>3.2.2 投标人在投标截止时间前修改投标函中的投标报价总额，应同时修改“已标价工程量清单”中的相应报价，投标报价总额为各分项金额之和。此修改须符合本章第4.3款的有关要求。</w:t>
      </w:r>
      <w:bookmarkStart w:id="264" w:name="_Toc179632567"/>
      <w:bookmarkStart w:id="265" w:name="_Toc144974517"/>
      <w:bookmarkStart w:id="266" w:name="_Toc152045549"/>
      <w:bookmarkStart w:id="267" w:name="_Toc152042325"/>
    </w:p>
    <w:p w14:paraId="07BF8A1E">
      <w:pPr>
        <w:pStyle w:val="5"/>
        <w:spacing w:line="380" w:lineRule="exact"/>
      </w:pPr>
      <w:bookmarkStart w:id="268" w:name="_Toc408324043"/>
      <w:bookmarkStart w:id="269" w:name="_Toc30603"/>
      <w:bookmarkStart w:id="270" w:name="_Toc401309058"/>
      <w:bookmarkStart w:id="271" w:name="_Toc246996937"/>
      <w:bookmarkStart w:id="272" w:name="_Toc246996194"/>
      <w:bookmarkStart w:id="273" w:name="_Toc475963635"/>
      <w:bookmarkStart w:id="274" w:name="_Toc296602439"/>
      <w:bookmarkStart w:id="275" w:name="_Toc475963532"/>
      <w:bookmarkStart w:id="276" w:name="_Toc247085708"/>
      <w:r>
        <w:rPr>
          <w:rFonts w:hint="eastAsia"/>
        </w:rPr>
        <w:t>3.3 投标有效期</w:t>
      </w:r>
      <w:bookmarkEnd w:id="264"/>
      <w:bookmarkEnd w:id="265"/>
      <w:bookmarkEnd w:id="266"/>
      <w:bookmarkEnd w:id="267"/>
      <w:bookmarkEnd w:id="268"/>
      <w:bookmarkEnd w:id="269"/>
      <w:bookmarkEnd w:id="270"/>
      <w:bookmarkEnd w:id="271"/>
      <w:bookmarkEnd w:id="272"/>
      <w:bookmarkEnd w:id="273"/>
      <w:bookmarkEnd w:id="274"/>
      <w:bookmarkEnd w:id="275"/>
      <w:bookmarkEnd w:id="276"/>
    </w:p>
    <w:p w14:paraId="561AC1EF">
      <w:pPr>
        <w:spacing w:line="380" w:lineRule="exact"/>
        <w:ind w:firstLine="420" w:firstLineChars="200"/>
      </w:pPr>
      <w:r>
        <w:rPr>
          <w:rFonts w:hint="eastAsia"/>
        </w:rPr>
        <w:t>3.3.1 除投标人须知前附表另有规定外，投标有效期为60天。</w:t>
      </w:r>
    </w:p>
    <w:p w14:paraId="0DE8B7BC">
      <w:pPr>
        <w:spacing w:line="380" w:lineRule="exact"/>
        <w:ind w:firstLine="420" w:firstLineChars="200"/>
      </w:pPr>
      <w:r>
        <w:rPr>
          <w:rFonts w:hint="eastAsia"/>
        </w:rPr>
        <w:t>3.3.2在投标有效期内，投标人撤销或修改其投标文件的，应承担交易文件和法律规定的责任。</w:t>
      </w:r>
    </w:p>
    <w:p w14:paraId="44BB6210">
      <w:pPr>
        <w:spacing w:line="380" w:lineRule="exact"/>
        <w:ind w:firstLine="420" w:firstLineChars="200"/>
        <w:rPr>
          <w:rFonts w:ascii="楷体_GB2312" w:eastAsia="楷体_GB2312"/>
          <w:szCs w:val="21"/>
        </w:rPr>
      </w:pPr>
      <w:r>
        <w:rPr>
          <w:rFonts w:hint="eastAsia"/>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338AD17">
      <w:pPr>
        <w:pStyle w:val="5"/>
      </w:pPr>
      <w:bookmarkStart w:id="277" w:name="_Toc475963636"/>
      <w:bookmarkStart w:id="278" w:name="_Toc247085709"/>
      <w:bookmarkStart w:id="279" w:name="_Toc144974518"/>
      <w:bookmarkStart w:id="280" w:name="_Toc152045550"/>
      <w:bookmarkStart w:id="281" w:name="_Toc152042326"/>
      <w:bookmarkStart w:id="282" w:name="_Toc179632568"/>
      <w:bookmarkStart w:id="283" w:name="_Toc367100139"/>
      <w:bookmarkStart w:id="284" w:name="_Toc296602440"/>
      <w:bookmarkStart w:id="285" w:name="_Toc246996195"/>
      <w:bookmarkStart w:id="286" w:name="_Toc475963533"/>
      <w:bookmarkStart w:id="287" w:name="_Toc246996938"/>
      <w:bookmarkStart w:id="288" w:name="_Toc404152376"/>
      <w:bookmarkStart w:id="289" w:name="_Toc296602442"/>
      <w:bookmarkStart w:id="290" w:name="_Toc401309060"/>
      <w:bookmarkStart w:id="291" w:name="_Toc408324045"/>
      <w:bookmarkStart w:id="292" w:name="_Toc16330"/>
      <w:bookmarkStart w:id="293" w:name="_Toc246996197"/>
      <w:bookmarkStart w:id="294" w:name="_Toc152042329"/>
      <w:bookmarkStart w:id="295" w:name="_Toc179632571"/>
      <w:bookmarkStart w:id="296" w:name="_Toc152045553"/>
      <w:bookmarkStart w:id="297" w:name="_Toc246996940"/>
      <w:bookmarkStart w:id="298" w:name="_Toc144974521"/>
      <w:bookmarkStart w:id="299" w:name="_Toc247085711"/>
      <w:r>
        <w:rPr>
          <w:rFonts w:hint="eastAsia"/>
        </w:rPr>
        <w:t>3.4 投标保证金</w:t>
      </w:r>
      <w:bookmarkEnd w:id="277"/>
      <w:bookmarkEnd w:id="278"/>
      <w:bookmarkEnd w:id="279"/>
      <w:bookmarkEnd w:id="280"/>
      <w:bookmarkEnd w:id="281"/>
      <w:bookmarkEnd w:id="282"/>
      <w:bookmarkEnd w:id="283"/>
      <w:bookmarkEnd w:id="284"/>
      <w:bookmarkEnd w:id="285"/>
      <w:bookmarkEnd w:id="286"/>
      <w:bookmarkEnd w:id="287"/>
      <w:bookmarkEnd w:id="288"/>
    </w:p>
    <w:p w14:paraId="585974D7">
      <w:pPr>
        <w:spacing w:line="390" w:lineRule="exact"/>
        <w:ind w:firstLine="420" w:firstLineChars="200"/>
        <w:rPr>
          <w:rFonts w:ascii="宋体" w:hAnsi="宋体"/>
        </w:rPr>
      </w:pPr>
      <w:r>
        <w:rPr>
          <w:rFonts w:hint="eastAsia" w:ascii="宋体" w:hAnsi="宋体"/>
        </w:rPr>
        <w:t>3.4.1 投标人须知前附表规定递交投标保证金的，投标人在递交投标文件的同时，应按投标人须知前附表规定的金额、担保形式和第九章“投标文件格式”规定的或者事先经过招标人认可的投标保证金格式递交投标保证金，并作为其投标文件的组成部分。</w:t>
      </w:r>
    </w:p>
    <w:p w14:paraId="67C93630">
      <w:pPr>
        <w:spacing w:line="390" w:lineRule="exact"/>
        <w:ind w:firstLine="420" w:firstLineChars="200"/>
        <w:rPr>
          <w:rFonts w:ascii="宋体" w:hAnsi="宋体"/>
        </w:rPr>
      </w:pPr>
      <w:r>
        <w:rPr>
          <w:rFonts w:hint="eastAsia" w:ascii="宋体" w:hAnsi="宋体"/>
        </w:rPr>
        <w:t>3.9.1</w:t>
      </w:r>
      <w:r>
        <w:rPr>
          <w:rFonts w:hint="eastAsia"/>
        </w:rPr>
        <w:t>投标人不按本章第3.4.1项要求提交投标保证金的，资格审查委员会将否决其投标。</w:t>
      </w:r>
    </w:p>
    <w:p w14:paraId="14662875">
      <w:pPr>
        <w:spacing w:line="390" w:lineRule="exact"/>
        <w:ind w:firstLine="420" w:firstLineChars="200"/>
        <w:rPr>
          <w:rFonts w:ascii="宋体" w:hAnsi="宋体"/>
        </w:rPr>
      </w:pPr>
      <w:r>
        <w:rPr>
          <w:rFonts w:hint="eastAsia" w:ascii="宋体" w:hAnsi="宋体"/>
        </w:rPr>
        <w:t>3.4.3</w:t>
      </w:r>
      <w:r>
        <w:rPr>
          <w:rFonts w:hint="eastAsia"/>
        </w:rPr>
        <w:t>未中标单位投标保证金当场退还。</w:t>
      </w:r>
    </w:p>
    <w:p w14:paraId="66C53F77">
      <w:pPr>
        <w:spacing w:line="390" w:lineRule="exact"/>
        <w:ind w:firstLine="420" w:firstLineChars="200"/>
        <w:rPr>
          <w:rFonts w:ascii="宋体" w:hAnsi="宋体"/>
        </w:rPr>
      </w:pPr>
      <w:r>
        <w:rPr>
          <w:rFonts w:hint="eastAsia" w:ascii="宋体" w:hAnsi="宋体"/>
        </w:rPr>
        <w:t xml:space="preserve">3.4.4 有下列情形之一的，投标保证金将不予退还： </w:t>
      </w:r>
    </w:p>
    <w:p w14:paraId="20581397">
      <w:pPr>
        <w:spacing w:line="420" w:lineRule="exact"/>
      </w:pPr>
      <w:r>
        <w:rPr>
          <w:rFonts w:hint="eastAsia"/>
        </w:rPr>
        <w:t>（1）投标人在规定的投标有效期内撤销或修改其投标文件；</w:t>
      </w:r>
    </w:p>
    <w:p w14:paraId="6842A61C">
      <w:pPr>
        <w:spacing w:line="420" w:lineRule="exact"/>
      </w:pPr>
      <w:r>
        <w:rPr>
          <w:rFonts w:hint="eastAsia"/>
        </w:rPr>
        <w:t>（2）中标人在收到中标通知书后，无正当理由拒签合同协议书或未按交易文件规定提交履约担保。</w:t>
      </w:r>
    </w:p>
    <w:p w14:paraId="301A93A8">
      <w:pPr>
        <w:spacing w:line="420" w:lineRule="exact"/>
        <w:ind w:firstLine="420" w:firstLineChars="200"/>
        <w:rPr>
          <w:rFonts w:ascii="宋体" w:hAnsi="宋体"/>
        </w:rPr>
      </w:pPr>
      <w:r>
        <w:rPr>
          <w:rFonts w:hint="eastAsia"/>
        </w:rPr>
        <w:t>3.4.5</w:t>
      </w:r>
      <w:r>
        <w:rPr>
          <w:rFonts w:hint="eastAsia" w:ascii="宋体" w:hAnsi="宋体"/>
        </w:rPr>
        <w:t>投标保证金按滁招管【2012】2号文件的规定执行。</w:t>
      </w:r>
    </w:p>
    <w:p w14:paraId="674EDAE2">
      <w:pPr>
        <w:pStyle w:val="5"/>
        <w:spacing w:line="380" w:lineRule="exact"/>
      </w:pPr>
      <w:bookmarkStart w:id="300" w:name="_Toc475963637"/>
      <w:bookmarkStart w:id="301" w:name="_Toc475963534"/>
      <w:r>
        <w:rPr>
          <w:rFonts w:hint="eastAsia"/>
        </w:rPr>
        <w:t>3.5投标文件的编制</w:t>
      </w:r>
      <w:bookmarkEnd w:id="289"/>
      <w:bookmarkEnd w:id="290"/>
      <w:bookmarkEnd w:id="291"/>
      <w:bookmarkEnd w:id="292"/>
      <w:bookmarkEnd w:id="300"/>
      <w:bookmarkEnd w:id="301"/>
    </w:p>
    <w:p w14:paraId="354F0218">
      <w:pPr>
        <w:spacing w:line="380" w:lineRule="exact"/>
        <w:ind w:firstLine="420" w:firstLineChars="200"/>
      </w:pPr>
      <w:r>
        <w:rPr>
          <w:rFonts w:hint="eastAsia"/>
        </w:rPr>
        <w:t>3.5.1投标文件应按第九章“投标文件格式”进行编写，如有必要，可以增加附页，作为投标文件的组成部分。</w:t>
      </w:r>
    </w:p>
    <w:p w14:paraId="60DE52CD">
      <w:pPr>
        <w:spacing w:line="380" w:lineRule="exact"/>
        <w:ind w:firstLine="420" w:firstLineChars="200"/>
        <w:rPr>
          <w:szCs w:val="21"/>
        </w:rPr>
      </w:pPr>
      <w:r>
        <w:rPr>
          <w:rFonts w:hint="eastAsia"/>
        </w:rPr>
        <w:t>3.5.2 投标文件应当对交易文件有关</w:t>
      </w:r>
      <w:r>
        <w:rPr>
          <w:rFonts w:hint="eastAsia"/>
          <w:szCs w:val="21"/>
        </w:rPr>
        <w:t>工期、投标有效期、质量要求、技术标准和要求、招标范围等实质性内容作出响应。</w:t>
      </w:r>
    </w:p>
    <w:p w14:paraId="738F47DB">
      <w:pPr>
        <w:spacing w:line="400" w:lineRule="exact"/>
        <w:ind w:firstLine="422" w:firstLineChars="200"/>
      </w:pPr>
      <w:r>
        <w:rPr>
          <w:rFonts w:hint="eastAsia"/>
          <w:b/>
          <w:bCs/>
        </w:rPr>
        <w:t>3.5.3投标文件应用不褪色的材料书写或打印，并由投标人的法定代表人（或其委托代理人）签字（或盖章），并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及第三章评标办法中商务标评审要求。</w:t>
      </w:r>
    </w:p>
    <w:p w14:paraId="094E1ED6">
      <w:pPr>
        <w:spacing w:line="380" w:lineRule="exact"/>
        <w:ind w:firstLine="420" w:firstLineChars="200"/>
      </w:pPr>
      <w:r>
        <w:rPr>
          <w:rFonts w:hint="eastAsia"/>
        </w:rPr>
        <w:t>3.5.4 投标文件正本一份, 副本份数见投标人须知前附表。正本和副本的封面上应清楚地标记“正本”或“副本”的字样。当副本和正本不一致时，以正本为准。</w:t>
      </w:r>
    </w:p>
    <w:p w14:paraId="5D4982A7">
      <w:pPr>
        <w:spacing w:line="380" w:lineRule="exact"/>
        <w:ind w:firstLine="420" w:firstLineChars="200"/>
      </w:pPr>
      <w:r>
        <w:rPr>
          <w:rFonts w:hint="eastAsia"/>
        </w:rPr>
        <w:t>3.5.5 投标文件的正本与副本应分别装订成册，具体装订要求见投标人须知前附表规定。</w:t>
      </w:r>
      <w:bookmarkEnd w:id="293"/>
      <w:bookmarkEnd w:id="294"/>
      <w:bookmarkEnd w:id="295"/>
      <w:bookmarkEnd w:id="296"/>
      <w:bookmarkEnd w:id="297"/>
      <w:bookmarkEnd w:id="298"/>
      <w:bookmarkEnd w:id="299"/>
      <w:bookmarkStart w:id="302" w:name="_Toc152042331"/>
      <w:bookmarkStart w:id="303" w:name="_Toc246996199"/>
      <w:bookmarkStart w:id="304" w:name="_Toc246996942"/>
      <w:bookmarkStart w:id="305" w:name="_Toc144974523"/>
      <w:bookmarkStart w:id="306" w:name="_Toc152045555"/>
      <w:bookmarkStart w:id="307" w:name="_Toc247085713"/>
      <w:bookmarkStart w:id="308" w:name="_Toc179632573"/>
    </w:p>
    <w:p w14:paraId="0FEAB634">
      <w:pPr>
        <w:pStyle w:val="4"/>
        <w:spacing w:line="380" w:lineRule="exact"/>
      </w:pPr>
      <w:bookmarkStart w:id="309" w:name="_Toc475963638"/>
      <w:r>
        <w:rPr>
          <w:rFonts w:hint="eastAsia"/>
        </w:rPr>
        <w:t>4. 投标</w:t>
      </w:r>
      <w:bookmarkEnd w:id="302"/>
      <w:bookmarkEnd w:id="303"/>
      <w:bookmarkEnd w:id="304"/>
      <w:bookmarkEnd w:id="305"/>
      <w:bookmarkEnd w:id="306"/>
      <w:bookmarkEnd w:id="307"/>
      <w:bookmarkEnd w:id="308"/>
      <w:bookmarkEnd w:id="309"/>
    </w:p>
    <w:p w14:paraId="32CF2DEC">
      <w:pPr>
        <w:pStyle w:val="5"/>
        <w:spacing w:line="380" w:lineRule="exact"/>
      </w:pPr>
      <w:bookmarkStart w:id="310" w:name="_Toc179632574"/>
      <w:bookmarkStart w:id="311" w:name="_Toc408324047"/>
      <w:bookmarkStart w:id="312" w:name="_Toc18804"/>
      <w:bookmarkStart w:id="313" w:name="_Toc296602444"/>
      <w:bookmarkStart w:id="314" w:name="_Toc401309062"/>
      <w:bookmarkStart w:id="315" w:name="_Toc475963639"/>
      <w:bookmarkStart w:id="316" w:name="_Toc152045556"/>
      <w:bookmarkStart w:id="317" w:name="_Toc246996943"/>
      <w:bookmarkStart w:id="318" w:name="_Toc247085714"/>
      <w:bookmarkStart w:id="319" w:name="_Toc246996200"/>
      <w:bookmarkStart w:id="320" w:name="_Toc152042332"/>
      <w:bookmarkStart w:id="321" w:name="_Toc475963536"/>
      <w:bookmarkStart w:id="322" w:name="_Toc144974524"/>
      <w:r>
        <w:rPr>
          <w:rFonts w:hint="eastAsia"/>
        </w:rPr>
        <w:t>4.1 投标文件的密封和标记</w:t>
      </w:r>
      <w:bookmarkEnd w:id="310"/>
      <w:bookmarkEnd w:id="311"/>
      <w:bookmarkEnd w:id="312"/>
      <w:bookmarkEnd w:id="313"/>
      <w:bookmarkEnd w:id="314"/>
      <w:bookmarkEnd w:id="315"/>
      <w:bookmarkEnd w:id="316"/>
      <w:bookmarkEnd w:id="317"/>
      <w:bookmarkEnd w:id="318"/>
      <w:bookmarkEnd w:id="319"/>
      <w:bookmarkEnd w:id="320"/>
      <w:bookmarkEnd w:id="321"/>
      <w:bookmarkEnd w:id="322"/>
    </w:p>
    <w:p w14:paraId="59873E20">
      <w:pPr>
        <w:spacing w:line="380" w:lineRule="exact"/>
        <w:ind w:firstLine="420" w:firstLineChars="200"/>
        <w:rPr>
          <w:rFonts w:ascii="宋体" w:hAnsi="宋体"/>
        </w:rPr>
      </w:pPr>
      <w:bookmarkStart w:id="323" w:name="_Toc179632575"/>
      <w:bookmarkStart w:id="324" w:name="_Toc247085715"/>
      <w:bookmarkStart w:id="325" w:name="_Toc144974525"/>
      <w:bookmarkStart w:id="326" w:name="_Toc246996944"/>
      <w:bookmarkStart w:id="327" w:name="_Toc152042333"/>
      <w:bookmarkStart w:id="328" w:name="_Toc152045557"/>
      <w:bookmarkStart w:id="329" w:name="_Toc246996201"/>
      <w:r>
        <w:rPr>
          <w:rFonts w:hint="eastAsia" w:ascii="宋体" w:hAnsi="宋体"/>
        </w:rPr>
        <w:t>4.1.1 投标文件应分别进行包装、加贴封条，并在封套的封口处加盖投标人单位公章。</w:t>
      </w:r>
    </w:p>
    <w:p w14:paraId="5BF0567D">
      <w:pPr>
        <w:spacing w:line="380" w:lineRule="exact"/>
        <w:ind w:firstLine="420" w:firstLineChars="200"/>
        <w:rPr>
          <w:rFonts w:ascii="宋体" w:hAnsi="宋体"/>
        </w:rPr>
      </w:pPr>
      <w:r>
        <w:rPr>
          <w:rFonts w:hint="eastAsia" w:ascii="宋体" w:hAnsi="宋体"/>
        </w:rPr>
        <w:t>4.1.2 投标文件封套上应写明的内容及具体密封要求见投标人须知前附表。</w:t>
      </w:r>
    </w:p>
    <w:p w14:paraId="2D00B028">
      <w:pPr>
        <w:spacing w:line="380" w:lineRule="exact"/>
        <w:ind w:firstLine="420" w:firstLineChars="200"/>
        <w:rPr>
          <w:rFonts w:ascii="宋体" w:hAnsi="宋体"/>
        </w:rPr>
      </w:pPr>
      <w:r>
        <w:rPr>
          <w:rFonts w:hint="eastAsia" w:ascii="宋体" w:hAnsi="宋体"/>
        </w:rPr>
        <w:t>4.1.3 未按本章第4.1.1项或第4.1.2项中要求密封和加写标记的投标文件，招标人应予拒收。</w:t>
      </w:r>
    </w:p>
    <w:p w14:paraId="2E32A53E">
      <w:pPr>
        <w:pStyle w:val="5"/>
        <w:spacing w:line="380" w:lineRule="exact"/>
      </w:pPr>
      <w:bookmarkStart w:id="330" w:name="_Toc401309063"/>
      <w:bookmarkStart w:id="331" w:name="_Toc27777"/>
      <w:bookmarkStart w:id="332" w:name="_Toc296602445"/>
      <w:bookmarkStart w:id="333" w:name="_Toc475963537"/>
      <w:bookmarkStart w:id="334" w:name="_Toc408324048"/>
      <w:bookmarkStart w:id="335" w:name="_Toc475963640"/>
      <w:r>
        <w:rPr>
          <w:rFonts w:hint="eastAsia"/>
        </w:rPr>
        <w:t>9.1 投标文件的递交</w:t>
      </w:r>
      <w:bookmarkEnd w:id="323"/>
      <w:bookmarkEnd w:id="324"/>
      <w:bookmarkEnd w:id="325"/>
      <w:bookmarkEnd w:id="326"/>
      <w:bookmarkEnd w:id="327"/>
      <w:bookmarkEnd w:id="328"/>
      <w:bookmarkEnd w:id="329"/>
      <w:bookmarkEnd w:id="330"/>
      <w:bookmarkEnd w:id="331"/>
      <w:bookmarkEnd w:id="332"/>
      <w:bookmarkEnd w:id="333"/>
      <w:bookmarkEnd w:id="334"/>
      <w:bookmarkEnd w:id="335"/>
    </w:p>
    <w:p w14:paraId="76413855">
      <w:pPr>
        <w:spacing w:line="380" w:lineRule="exact"/>
        <w:ind w:firstLine="420" w:firstLineChars="200"/>
        <w:rPr>
          <w:rFonts w:ascii="宋体" w:hAnsi="宋体"/>
        </w:rPr>
      </w:pPr>
      <w:r>
        <w:rPr>
          <w:rFonts w:hint="eastAsia" w:ascii="宋体" w:hAnsi="宋体"/>
        </w:rPr>
        <w:t>9.1.1 投标人应在本章投标人须知前附表规定的投标截止时间前递交投标文件。</w:t>
      </w:r>
    </w:p>
    <w:p w14:paraId="3185865A">
      <w:pPr>
        <w:spacing w:line="380" w:lineRule="exact"/>
        <w:ind w:firstLine="420" w:firstLineChars="200"/>
        <w:rPr>
          <w:rFonts w:ascii="宋体" w:hAnsi="宋体"/>
        </w:rPr>
      </w:pPr>
      <w:r>
        <w:rPr>
          <w:rFonts w:hint="eastAsia" w:ascii="宋体" w:hAnsi="宋体"/>
        </w:rPr>
        <w:t>9.1.2 投标人递交投标文件的地点：见投标人须知前附表。</w:t>
      </w:r>
    </w:p>
    <w:p w14:paraId="554BF307">
      <w:pPr>
        <w:spacing w:line="380" w:lineRule="exact"/>
        <w:ind w:firstLine="420" w:firstLineChars="200"/>
        <w:rPr>
          <w:rFonts w:ascii="宋体" w:hAnsi="宋体"/>
        </w:rPr>
      </w:pPr>
      <w:r>
        <w:rPr>
          <w:rFonts w:hint="eastAsia" w:ascii="宋体" w:hAnsi="宋体"/>
        </w:rPr>
        <w:t>9.1.3 除投标人须知前附表另有规定外，投标人所递交的投标文件不予退还。</w:t>
      </w:r>
    </w:p>
    <w:p w14:paraId="103BD036">
      <w:pPr>
        <w:spacing w:line="380" w:lineRule="exact"/>
        <w:ind w:firstLine="420" w:firstLineChars="200"/>
      </w:pPr>
      <w:r>
        <w:rPr>
          <w:rFonts w:hint="eastAsia"/>
        </w:rPr>
        <w:t>9.1.4</w:t>
      </w:r>
      <w:r>
        <w:rPr>
          <w:rFonts w:hint="eastAsia" w:ascii="宋体" w:hAnsi="宋体"/>
        </w:rPr>
        <w:t>在交易文件要求提交投标文件的截止时间后送达的投标文件，将被拒绝并退回给投标人</w:t>
      </w:r>
      <w:r>
        <w:rPr>
          <w:rFonts w:hint="eastAsia"/>
        </w:rPr>
        <w:t>。</w:t>
      </w:r>
    </w:p>
    <w:p w14:paraId="0F891FE8">
      <w:pPr>
        <w:pStyle w:val="5"/>
        <w:spacing w:line="380" w:lineRule="exact"/>
      </w:pPr>
      <w:bookmarkStart w:id="336" w:name="_Toc401309064"/>
      <w:bookmarkStart w:id="337" w:name="_Toc296602446"/>
      <w:bookmarkStart w:id="338" w:name="_Toc247085716"/>
      <w:bookmarkStart w:id="339" w:name="_Toc246996945"/>
      <w:bookmarkStart w:id="340" w:name="_Toc27674"/>
      <w:bookmarkStart w:id="341" w:name="_Toc475963641"/>
      <w:bookmarkStart w:id="342" w:name="_Toc246996202"/>
      <w:bookmarkStart w:id="343" w:name="_Toc152042334"/>
      <w:bookmarkStart w:id="344" w:name="_Toc179632576"/>
      <w:bookmarkStart w:id="345" w:name="_Toc152045558"/>
      <w:bookmarkStart w:id="346" w:name="_Toc475963538"/>
      <w:bookmarkStart w:id="347" w:name="_Toc144974526"/>
      <w:bookmarkStart w:id="348" w:name="_Toc408324049"/>
      <w:r>
        <w:rPr>
          <w:rFonts w:hint="eastAsia"/>
        </w:rPr>
        <w:t>4.3 投标文件的修改与撤回</w:t>
      </w:r>
      <w:bookmarkEnd w:id="336"/>
      <w:bookmarkEnd w:id="337"/>
      <w:bookmarkEnd w:id="338"/>
      <w:bookmarkEnd w:id="339"/>
      <w:bookmarkEnd w:id="340"/>
      <w:bookmarkEnd w:id="341"/>
      <w:bookmarkEnd w:id="342"/>
      <w:bookmarkEnd w:id="343"/>
      <w:bookmarkEnd w:id="344"/>
      <w:bookmarkEnd w:id="345"/>
      <w:bookmarkEnd w:id="346"/>
      <w:bookmarkEnd w:id="347"/>
      <w:bookmarkEnd w:id="348"/>
    </w:p>
    <w:p w14:paraId="213A951F">
      <w:pPr>
        <w:spacing w:line="380" w:lineRule="exact"/>
        <w:ind w:firstLine="420" w:firstLineChars="200"/>
      </w:pPr>
      <w:r>
        <w:rPr>
          <w:rFonts w:hint="eastAsia"/>
        </w:rPr>
        <w:t>4.3.1</w:t>
      </w:r>
      <w:r>
        <w:rPr>
          <w:rFonts w:hint="eastAsia" w:ascii="宋体" w:hAnsi="宋体"/>
        </w:rPr>
        <w:t>在本章投标人须知前附表规定的投标截止时间前，投标人可以修改或撤回已递交的投标文件，但应以书面形式通知招标人</w:t>
      </w:r>
      <w:r>
        <w:rPr>
          <w:rFonts w:hint="eastAsia"/>
        </w:rPr>
        <w:t>。</w:t>
      </w:r>
    </w:p>
    <w:p w14:paraId="209A1D75">
      <w:pPr>
        <w:spacing w:line="380" w:lineRule="exact"/>
        <w:ind w:firstLine="420" w:firstLineChars="200"/>
      </w:pPr>
      <w:r>
        <w:rPr>
          <w:rFonts w:hint="eastAsia"/>
        </w:rPr>
        <w:t>4.3.2 投标人修改或撤回已递交投标文件的书面通知应按照本章第3.5.3项的要求签字或盖章。招标人收到书面通知后，向投标人出具签收凭证。</w:t>
      </w:r>
    </w:p>
    <w:p w14:paraId="6DD6BE94">
      <w:pPr>
        <w:spacing w:line="380" w:lineRule="exact"/>
        <w:ind w:firstLine="420" w:firstLineChars="200"/>
      </w:pPr>
      <w:r>
        <w:rPr>
          <w:rFonts w:hint="eastAsia"/>
        </w:rPr>
        <w:t>4.3.3 投标人撤回投标文件的，招标人自收到投标人书面撤回通知之日起5日内退还已收取的投标保证金。</w:t>
      </w:r>
    </w:p>
    <w:p w14:paraId="7962C126">
      <w:pPr>
        <w:spacing w:line="380" w:lineRule="exact"/>
        <w:ind w:firstLine="420" w:firstLineChars="200"/>
      </w:pPr>
      <w:r>
        <w:rPr>
          <w:rFonts w:hint="eastAsia"/>
        </w:rPr>
        <w:t>4.3.4 修改的内容为投标文件的组成部分。修改的投标文件应按照本章第3条、第4条规定进行编制、密封、标记和递交，并标明“修改”字样。</w:t>
      </w:r>
    </w:p>
    <w:p w14:paraId="161F754F">
      <w:pPr>
        <w:pStyle w:val="4"/>
        <w:spacing w:line="380" w:lineRule="exact"/>
      </w:pPr>
      <w:bookmarkStart w:id="349" w:name="_Toc475963642"/>
      <w:bookmarkStart w:id="350" w:name="_Toc246996946"/>
      <w:bookmarkStart w:id="351" w:name="_Toc152045559"/>
      <w:bookmarkStart w:id="352" w:name="_Toc247085717"/>
      <w:bookmarkStart w:id="353" w:name="_Toc152042335"/>
      <w:bookmarkStart w:id="354" w:name="_Toc179632577"/>
      <w:bookmarkStart w:id="355" w:name="_Toc246996203"/>
      <w:bookmarkStart w:id="356" w:name="_Toc144974527"/>
      <w:r>
        <w:rPr>
          <w:rFonts w:hint="eastAsia"/>
        </w:rPr>
        <w:t>5. 开标</w:t>
      </w:r>
      <w:bookmarkEnd w:id="349"/>
      <w:bookmarkEnd w:id="350"/>
      <w:bookmarkEnd w:id="351"/>
      <w:bookmarkEnd w:id="352"/>
      <w:bookmarkEnd w:id="353"/>
      <w:bookmarkEnd w:id="354"/>
      <w:bookmarkEnd w:id="355"/>
      <w:bookmarkEnd w:id="356"/>
    </w:p>
    <w:p w14:paraId="1516F310">
      <w:pPr>
        <w:pStyle w:val="5"/>
        <w:spacing w:line="380" w:lineRule="exact"/>
      </w:pPr>
      <w:bookmarkStart w:id="357" w:name="_Toc152045560"/>
      <w:bookmarkStart w:id="358" w:name="_Toc246996947"/>
      <w:bookmarkStart w:id="359" w:name="_Toc179632578"/>
      <w:bookmarkStart w:id="360" w:name="_Toc144974528"/>
      <w:bookmarkStart w:id="361" w:name="_Toc8539"/>
      <w:bookmarkStart w:id="362" w:name="_Toc246996204"/>
      <w:bookmarkStart w:id="363" w:name="_Toc401309066"/>
      <w:bookmarkStart w:id="364" w:name="_Toc247085718"/>
      <w:bookmarkStart w:id="365" w:name="_Toc475963643"/>
      <w:bookmarkStart w:id="366" w:name="_Toc296602448"/>
      <w:bookmarkStart w:id="367" w:name="_Toc152042336"/>
      <w:bookmarkStart w:id="368" w:name="_Toc475963540"/>
      <w:bookmarkStart w:id="369" w:name="_Toc408324051"/>
      <w:r>
        <w:rPr>
          <w:rFonts w:hint="eastAsia"/>
        </w:rPr>
        <w:t>5.1 开标时间和地点</w:t>
      </w:r>
      <w:bookmarkEnd w:id="357"/>
      <w:bookmarkEnd w:id="358"/>
      <w:bookmarkEnd w:id="359"/>
      <w:bookmarkEnd w:id="360"/>
      <w:bookmarkEnd w:id="361"/>
      <w:bookmarkEnd w:id="362"/>
      <w:bookmarkEnd w:id="363"/>
      <w:bookmarkEnd w:id="364"/>
      <w:bookmarkEnd w:id="365"/>
      <w:bookmarkEnd w:id="366"/>
      <w:bookmarkEnd w:id="367"/>
      <w:bookmarkEnd w:id="368"/>
      <w:bookmarkEnd w:id="369"/>
    </w:p>
    <w:p w14:paraId="448AAA2D">
      <w:pPr>
        <w:spacing w:line="380" w:lineRule="exact"/>
        <w:ind w:firstLine="420" w:firstLineChars="200"/>
      </w:pPr>
      <w:r>
        <w:rPr>
          <w:rFonts w:hint="eastAsia" w:ascii="宋体" w:hAnsi="宋体"/>
        </w:rPr>
        <w:t>招标人在前附表第</w:t>
      </w:r>
      <w:r>
        <w:rPr>
          <w:rFonts w:hint="eastAsia"/>
        </w:rPr>
        <w:t>2.2.2项规定的投标截止时间（开标时间）和投标人须知前附表规定的地点公开开标，所有投标人的法定代表人或其委托代理人准时参加。</w:t>
      </w:r>
    </w:p>
    <w:p w14:paraId="13EB19BB">
      <w:pPr>
        <w:pStyle w:val="5"/>
        <w:spacing w:line="380" w:lineRule="exact"/>
      </w:pPr>
      <w:bookmarkStart w:id="370" w:name="_Toc179632579"/>
      <w:bookmarkStart w:id="371" w:name="_Toc408324052"/>
      <w:bookmarkStart w:id="372" w:name="_Toc246996205"/>
      <w:bookmarkStart w:id="373" w:name="_Toc19848"/>
      <w:bookmarkStart w:id="374" w:name="_Toc401309067"/>
      <w:bookmarkStart w:id="375" w:name="_Toc152045561"/>
      <w:bookmarkStart w:id="376" w:name="_Toc246996948"/>
      <w:bookmarkStart w:id="377" w:name="_Toc247085719"/>
      <w:bookmarkStart w:id="378" w:name="_Toc296602449"/>
      <w:bookmarkStart w:id="379" w:name="_Toc144974529"/>
      <w:bookmarkStart w:id="380" w:name="_Toc475963644"/>
      <w:bookmarkStart w:id="381" w:name="_Toc475963541"/>
      <w:bookmarkStart w:id="382" w:name="_Toc152042337"/>
      <w:r>
        <w:rPr>
          <w:rFonts w:hint="eastAsia"/>
        </w:rPr>
        <w:t>5.2 开标程序</w:t>
      </w:r>
      <w:bookmarkEnd w:id="370"/>
      <w:bookmarkEnd w:id="371"/>
      <w:bookmarkEnd w:id="372"/>
      <w:bookmarkEnd w:id="373"/>
      <w:bookmarkEnd w:id="374"/>
      <w:bookmarkEnd w:id="375"/>
      <w:bookmarkEnd w:id="376"/>
      <w:bookmarkEnd w:id="377"/>
      <w:bookmarkEnd w:id="378"/>
      <w:bookmarkEnd w:id="379"/>
      <w:bookmarkEnd w:id="380"/>
      <w:bookmarkEnd w:id="381"/>
      <w:bookmarkEnd w:id="382"/>
    </w:p>
    <w:p w14:paraId="215605EC">
      <w:pPr>
        <w:spacing w:line="340" w:lineRule="exact"/>
        <w:ind w:firstLine="420" w:firstLineChars="200"/>
      </w:pPr>
      <w:r>
        <w:rPr>
          <w:rFonts w:hint="eastAsia"/>
        </w:rPr>
        <w:t>主持人按下列程序进行开标：</w:t>
      </w:r>
    </w:p>
    <w:p w14:paraId="1BB8CB42">
      <w:pPr>
        <w:spacing w:line="340" w:lineRule="exact"/>
        <w:ind w:firstLine="359" w:firstLineChars="171"/>
      </w:pPr>
      <w:r>
        <w:rPr>
          <w:rFonts w:hint="eastAsia"/>
        </w:rPr>
        <w:t>（1）宣布开标纪律；</w:t>
      </w:r>
    </w:p>
    <w:p w14:paraId="5C5D4D3F">
      <w:pPr>
        <w:spacing w:line="340" w:lineRule="exact"/>
        <w:ind w:firstLine="359" w:firstLineChars="171"/>
      </w:pPr>
      <w:r>
        <w:rPr>
          <w:rFonts w:hint="eastAsia"/>
        </w:rPr>
        <w:t>（2）公布在投标截止时间前递交投标文件的投标人名称，并确认投标单位相关人员是否到场；</w:t>
      </w:r>
    </w:p>
    <w:p w14:paraId="6AEBE1B2">
      <w:pPr>
        <w:spacing w:line="340" w:lineRule="exact"/>
        <w:ind w:firstLine="359" w:firstLineChars="171"/>
      </w:pPr>
      <w:r>
        <w:rPr>
          <w:rFonts w:hint="eastAsia"/>
        </w:rPr>
        <w:t>（3）宣布开标人、唱标人、记录人、监标人等有关人员姓名；</w:t>
      </w:r>
    </w:p>
    <w:p w14:paraId="4B6C3BA1">
      <w:pPr>
        <w:spacing w:line="340" w:lineRule="exact"/>
        <w:ind w:firstLine="359" w:firstLineChars="171"/>
      </w:pPr>
      <w:r>
        <w:rPr>
          <w:rFonts w:hint="eastAsia"/>
        </w:rPr>
        <w:t>（4）按照投标人须知前附表规定检查投标文件的密封情况；</w:t>
      </w:r>
    </w:p>
    <w:p w14:paraId="49A4897F">
      <w:pPr>
        <w:spacing w:line="340" w:lineRule="exact"/>
        <w:ind w:firstLine="359" w:firstLineChars="171"/>
      </w:pPr>
      <w:r>
        <w:rPr>
          <w:rFonts w:hint="eastAsia"/>
        </w:rPr>
        <w:t>（5）按照投标人须知前附表的规定确定并宣布投标文件开标顺序；</w:t>
      </w:r>
    </w:p>
    <w:p w14:paraId="4608E7CE">
      <w:pPr>
        <w:spacing w:line="340" w:lineRule="exact"/>
        <w:ind w:firstLine="359" w:firstLineChars="171"/>
      </w:pPr>
      <w:r>
        <w:rPr>
          <w:rFonts w:hint="eastAsia"/>
        </w:rPr>
        <w:t>（6）按照宣布的开标顺序当众开标，公布投标人名称、投标保证金的递交情况；</w:t>
      </w:r>
    </w:p>
    <w:p w14:paraId="54A49AF6">
      <w:pPr>
        <w:spacing w:line="340" w:lineRule="exact"/>
        <w:ind w:firstLine="359" w:firstLineChars="171"/>
      </w:pPr>
      <w:r>
        <w:rPr>
          <w:rFonts w:hint="eastAsia"/>
        </w:rPr>
        <w:t xml:space="preserve">（7）对投标人进行资格审查； </w:t>
      </w:r>
    </w:p>
    <w:p w14:paraId="443E7B2D">
      <w:pPr>
        <w:spacing w:line="340" w:lineRule="exact"/>
        <w:ind w:firstLine="359" w:firstLineChars="171"/>
      </w:pPr>
      <w:bookmarkStart w:id="383" w:name="_Toc401309068"/>
      <w:bookmarkStart w:id="384" w:name="_Toc408324053"/>
      <w:bookmarkStart w:id="385" w:name="_Toc25105"/>
      <w:bookmarkStart w:id="386" w:name="_Toc296602450"/>
      <w:r>
        <w:rPr>
          <w:rFonts w:hint="eastAsia"/>
        </w:rPr>
        <w:t>（8）再进行商务标评审；</w:t>
      </w:r>
    </w:p>
    <w:p w14:paraId="11595BF2">
      <w:pPr>
        <w:spacing w:line="340" w:lineRule="exact"/>
        <w:ind w:firstLine="359" w:firstLineChars="171"/>
      </w:pPr>
      <w:r>
        <w:rPr>
          <w:rFonts w:hint="eastAsia"/>
        </w:rPr>
        <w:t>（9）有关人员在开标记录上签字确认；</w:t>
      </w:r>
    </w:p>
    <w:p w14:paraId="48F912D2">
      <w:pPr>
        <w:spacing w:line="340" w:lineRule="exact"/>
        <w:ind w:firstLine="359" w:firstLineChars="171"/>
      </w:pPr>
      <w:r>
        <w:rPr>
          <w:rFonts w:hint="eastAsia"/>
        </w:rPr>
        <w:t>（10）开标结束。</w:t>
      </w:r>
    </w:p>
    <w:p w14:paraId="1AEDFEEC">
      <w:pPr>
        <w:pStyle w:val="5"/>
        <w:spacing w:line="380" w:lineRule="exact"/>
      </w:pPr>
      <w:bookmarkStart w:id="387" w:name="_Toc475963645"/>
      <w:bookmarkStart w:id="388" w:name="_Toc475963542"/>
      <w:r>
        <w:rPr>
          <w:rFonts w:hint="eastAsia"/>
        </w:rPr>
        <w:t>5.3 开标异议</w:t>
      </w:r>
      <w:bookmarkEnd w:id="383"/>
      <w:bookmarkEnd w:id="384"/>
      <w:bookmarkEnd w:id="385"/>
      <w:bookmarkEnd w:id="386"/>
      <w:bookmarkEnd w:id="387"/>
      <w:bookmarkEnd w:id="388"/>
    </w:p>
    <w:p w14:paraId="73A52B3E">
      <w:pPr>
        <w:spacing w:line="380" w:lineRule="exact"/>
        <w:ind w:firstLine="359" w:firstLineChars="171"/>
      </w:pPr>
      <w:r>
        <w:rPr>
          <w:rFonts w:hint="eastAsia"/>
        </w:rPr>
        <w:t>投标人对开标有异议的，应当在开标现场提出，招标人当场作出答复，并制作记录。</w:t>
      </w:r>
    </w:p>
    <w:p w14:paraId="22DDF0FC">
      <w:pPr>
        <w:pStyle w:val="4"/>
        <w:spacing w:line="380" w:lineRule="exact"/>
      </w:pPr>
      <w:bookmarkStart w:id="389" w:name="_Toc152045562"/>
      <w:bookmarkStart w:id="390" w:name="_Toc152042338"/>
      <w:bookmarkStart w:id="391" w:name="_Toc144974530"/>
      <w:bookmarkStart w:id="392" w:name="_Toc247085720"/>
      <w:bookmarkStart w:id="393" w:name="_Toc246996206"/>
      <w:bookmarkStart w:id="394" w:name="_Toc179632580"/>
      <w:bookmarkStart w:id="395" w:name="_Toc475963646"/>
      <w:bookmarkStart w:id="396" w:name="_Toc246996949"/>
      <w:r>
        <w:rPr>
          <w:rFonts w:hint="eastAsia"/>
        </w:rPr>
        <w:t>6. 评标</w:t>
      </w:r>
      <w:bookmarkEnd w:id="389"/>
      <w:bookmarkEnd w:id="390"/>
      <w:bookmarkEnd w:id="391"/>
      <w:bookmarkEnd w:id="392"/>
      <w:bookmarkEnd w:id="393"/>
      <w:bookmarkEnd w:id="394"/>
      <w:bookmarkEnd w:id="395"/>
      <w:bookmarkEnd w:id="396"/>
    </w:p>
    <w:p w14:paraId="1DFE5B19">
      <w:pPr>
        <w:pStyle w:val="5"/>
        <w:spacing w:line="380" w:lineRule="exact"/>
      </w:pPr>
      <w:bookmarkStart w:id="397" w:name="_Toc179632581"/>
      <w:bookmarkStart w:id="398" w:name="_Toc246996207"/>
      <w:bookmarkStart w:id="399" w:name="_Toc246996950"/>
      <w:bookmarkStart w:id="400" w:name="_Toc475963647"/>
      <w:bookmarkStart w:id="401" w:name="_Toc401309070"/>
      <w:bookmarkStart w:id="402" w:name="_Toc152045563"/>
      <w:bookmarkStart w:id="403" w:name="_Toc152042339"/>
      <w:bookmarkStart w:id="404" w:name="_Toc247085721"/>
      <w:bookmarkStart w:id="405" w:name="_Toc20907"/>
      <w:bookmarkStart w:id="406" w:name="_Toc475963544"/>
      <w:bookmarkStart w:id="407" w:name="_Toc408324055"/>
      <w:bookmarkStart w:id="408" w:name="_Toc144974531"/>
      <w:bookmarkStart w:id="409" w:name="_Toc296602452"/>
      <w:r>
        <w:rPr>
          <w:rFonts w:hint="eastAsia"/>
        </w:rPr>
        <w:t>6.1资格审查委员会</w:t>
      </w:r>
      <w:bookmarkEnd w:id="397"/>
      <w:bookmarkEnd w:id="398"/>
      <w:bookmarkEnd w:id="399"/>
      <w:bookmarkEnd w:id="400"/>
      <w:bookmarkEnd w:id="401"/>
      <w:bookmarkEnd w:id="402"/>
      <w:bookmarkEnd w:id="403"/>
      <w:bookmarkEnd w:id="404"/>
      <w:bookmarkEnd w:id="405"/>
      <w:bookmarkEnd w:id="406"/>
      <w:bookmarkEnd w:id="407"/>
      <w:bookmarkEnd w:id="408"/>
      <w:bookmarkEnd w:id="409"/>
    </w:p>
    <w:p w14:paraId="22EC40AB">
      <w:pPr>
        <w:spacing w:line="400" w:lineRule="exact"/>
        <w:ind w:firstLine="420" w:firstLineChars="200"/>
      </w:pPr>
      <w:bookmarkStart w:id="410" w:name="_Toc401309071"/>
      <w:bookmarkStart w:id="411" w:name="_Toc408324056"/>
      <w:bookmarkStart w:id="412" w:name="_Toc247085722"/>
      <w:bookmarkStart w:id="413" w:name="_Toc296602453"/>
      <w:bookmarkStart w:id="414" w:name="_Toc152045564"/>
      <w:bookmarkStart w:id="415" w:name="_Toc16645"/>
      <w:bookmarkStart w:id="416" w:name="_Toc152042340"/>
      <w:bookmarkStart w:id="417" w:name="_Toc179632582"/>
      <w:bookmarkStart w:id="418" w:name="_Toc246996208"/>
      <w:bookmarkStart w:id="419" w:name="_Toc144974532"/>
      <w:bookmarkStart w:id="420" w:name="_Toc246996951"/>
      <w:r>
        <w:rPr>
          <w:rFonts w:hint="eastAsia"/>
        </w:rPr>
        <w:t>6.1.1</w:t>
      </w:r>
      <w:r>
        <w:rPr>
          <w:rFonts w:hint="eastAsia" w:hAnsi="宋体"/>
          <w:color w:val="000000"/>
          <w:szCs w:val="21"/>
        </w:rPr>
        <w:t>评标由招标人依法组建的资格审查委员会负责。资格审查委员会由招标人组建或其委托的招标代理机构熟悉相关业务的代表，以及有关技术、经济等方面的专家组成。资格审查委员会成员人数以及技术、经济等方面专家的确定方式见投标人须知前附表。</w:t>
      </w:r>
    </w:p>
    <w:p w14:paraId="51AB1340">
      <w:pPr>
        <w:spacing w:line="400" w:lineRule="exact"/>
        <w:ind w:firstLine="420" w:firstLineChars="200"/>
      </w:pPr>
      <w:r>
        <w:rPr>
          <w:rFonts w:hint="eastAsia"/>
        </w:rPr>
        <w:t>6.1.2 资格审查委员会成员有下列情形之一的，应当回避：</w:t>
      </w:r>
    </w:p>
    <w:p w14:paraId="3E00DCE9">
      <w:pPr>
        <w:spacing w:line="400" w:lineRule="exact"/>
        <w:ind w:firstLine="359" w:firstLineChars="171"/>
      </w:pPr>
      <w:r>
        <w:rPr>
          <w:rFonts w:hint="eastAsia"/>
        </w:rPr>
        <w:t>（1）投标人或投标人主要负责人的近亲属；</w:t>
      </w:r>
    </w:p>
    <w:p w14:paraId="0042E9C3">
      <w:pPr>
        <w:spacing w:line="400" w:lineRule="exact"/>
        <w:ind w:firstLine="359" w:firstLineChars="171"/>
      </w:pPr>
      <w:r>
        <w:rPr>
          <w:rFonts w:hint="eastAsia"/>
        </w:rPr>
        <w:t>（2）项目主管部门或者行政监督部门的人员；</w:t>
      </w:r>
    </w:p>
    <w:p w14:paraId="7F386EC2">
      <w:pPr>
        <w:spacing w:line="400" w:lineRule="exact"/>
        <w:ind w:firstLine="359" w:firstLineChars="171"/>
      </w:pPr>
      <w:r>
        <w:rPr>
          <w:rFonts w:hint="eastAsia"/>
        </w:rPr>
        <w:t>（3）与投标人有经济利益关系；</w:t>
      </w:r>
    </w:p>
    <w:p w14:paraId="24036BFD">
      <w:pPr>
        <w:spacing w:line="400" w:lineRule="exact"/>
        <w:ind w:firstLine="359" w:firstLineChars="171"/>
      </w:pPr>
      <w:r>
        <w:rPr>
          <w:rFonts w:hint="eastAsia"/>
        </w:rPr>
        <w:t>（4）曾因在招标、评标以及其他与招标投标有关活动中从事违法行为而受过行政处罚或刑事处罚的；</w:t>
      </w:r>
    </w:p>
    <w:p w14:paraId="42729A01">
      <w:pPr>
        <w:spacing w:line="400" w:lineRule="exact"/>
        <w:ind w:firstLine="359" w:firstLineChars="171"/>
      </w:pPr>
      <w:r>
        <w:rPr>
          <w:rFonts w:hint="eastAsia"/>
        </w:rPr>
        <w:t>（5）与投标人有其他利害关系。</w:t>
      </w:r>
    </w:p>
    <w:p w14:paraId="28FE32DC">
      <w:pPr>
        <w:pStyle w:val="5"/>
        <w:spacing w:line="380" w:lineRule="exact"/>
      </w:pPr>
      <w:bookmarkStart w:id="421" w:name="_Toc475963545"/>
      <w:bookmarkStart w:id="422" w:name="_Toc475963648"/>
      <w:r>
        <w:rPr>
          <w:rFonts w:hint="eastAsia"/>
        </w:rPr>
        <w:t>6.2 评标原则</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3726F38B">
      <w:pPr>
        <w:spacing w:line="380" w:lineRule="exact"/>
        <w:ind w:firstLine="420" w:firstLineChars="200"/>
      </w:pPr>
      <w:r>
        <w:rPr>
          <w:rFonts w:hint="eastAsia"/>
        </w:rPr>
        <w:t>评标活动遵循公平、公正、科学和择优的原则。</w:t>
      </w:r>
    </w:p>
    <w:p w14:paraId="5366C513">
      <w:pPr>
        <w:pStyle w:val="5"/>
        <w:spacing w:line="380" w:lineRule="exact"/>
      </w:pPr>
      <w:bookmarkStart w:id="423" w:name="_Toc152045565"/>
      <w:bookmarkStart w:id="424" w:name="_Toc247085723"/>
      <w:bookmarkStart w:id="425" w:name="_Toc152042341"/>
      <w:bookmarkStart w:id="426" w:name="_Toc401309072"/>
      <w:bookmarkStart w:id="427" w:name="_Toc246996952"/>
      <w:bookmarkStart w:id="428" w:name="_Toc408324057"/>
      <w:bookmarkStart w:id="429" w:name="_Toc144974533"/>
      <w:bookmarkStart w:id="430" w:name="_Toc246996209"/>
      <w:bookmarkStart w:id="431" w:name="_Toc296602454"/>
      <w:bookmarkStart w:id="432" w:name="_Toc475963649"/>
      <w:bookmarkStart w:id="433" w:name="_Toc179632583"/>
      <w:bookmarkStart w:id="434" w:name="_Toc475963546"/>
      <w:bookmarkStart w:id="435" w:name="_Toc20885"/>
      <w:r>
        <w:rPr>
          <w:rFonts w:hint="eastAsia"/>
        </w:rPr>
        <w:t>6.3 评标</w:t>
      </w:r>
      <w:bookmarkEnd w:id="423"/>
      <w:bookmarkEnd w:id="424"/>
      <w:bookmarkEnd w:id="425"/>
      <w:bookmarkEnd w:id="426"/>
      <w:bookmarkEnd w:id="427"/>
      <w:bookmarkEnd w:id="428"/>
      <w:bookmarkEnd w:id="429"/>
      <w:bookmarkEnd w:id="430"/>
      <w:bookmarkEnd w:id="431"/>
      <w:bookmarkEnd w:id="432"/>
      <w:bookmarkEnd w:id="433"/>
      <w:bookmarkEnd w:id="434"/>
      <w:bookmarkEnd w:id="435"/>
    </w:p>
    <w:p w14:paraId="6C4D20D8">
      <w:pPr>
        <w:spacing w:line="420" w:lineRule="exact"/>
        <w:ind w:firstLine="420" w:firstLineChars="200"/>
      </w:pPr>
      <w:r>
        <w:rPr>
          <w:rFonts w:hint="eastAsia" w:ascii="宋体" w:hAnsi="宋体"/>
          <w:szCs w:val="21"/>
        </w:rPr>
        <w:t>资格审查委员会</w:t>
      </w:r>
      <w:bookmarkStart w:id="436" w:name="_Toc246996210"/>
      <w:bookmarkStart w:id="437" w:name="_Toc179632584"/>
      <w:bookmarkStart w:id="438" w:name="_Toc247085724"/>
      <w:bookmarkStart w:id="439" w:name="_Toc144974534"/>
      <w:bookmarkStart w:id="440" w:name="_Toc152045566"/>
      <w:bookmarkStart w:id="441" w:name="_Toc246996953"/>
      <w:bookmarkStart w:id="442" w:name="_Toc152042342"/>
      <w:r>
        <w:rPr>
          <w:rFonts w:hint="eastAsia"/>
        </w:rPr>
        <w:t>按照第三章“资格审查”和第四章“评标办法”规定的方法、评审因素、标准和程序对投标文件进行评审。第三章“资格审查”和第四章“评标办法”没有规定的方法、评审因素和标准，不作为评标依据。</w:t>
      </w:r>
    </w:p>
    <w:bookmarkEnd w:id="436"/>
    <w:bookmarkEnd w:id="437"/>
    <w:bookmarkEnd w:id="438"/>
    <w:bookmarkEnd w:id="439"/>
    <w:bookmarkEnd w:id="440"/>
    <w:bookmarkEnd w:id="441"/>
    <w:bookmarkEnd w:id="442"/>
    <w:p w14:paraId="6FA2D7FA">
      <w:pPr>
        <w:pStyle w:val="4"/>
        <w:spacing w:line="380" w:lineRule="exact"/>
      </w:pPr>
      <w:bookmarkStart w:id="443" w:name="_Toc475963547"/>
      <w:bookmarkStart w:id="444" w:name="_Toc401309074"/>
      <w:bookmarkStart w:id="445" w:name="_Toc179632585"/>
      <w:bookmarkStart w:id="446" w:name="_Toc144974535"/>
      <w:bookmarkStart w:id="447" w:name="_Toc408324059"/>
      <w:bookmarkStart w:id="448" w:name="_Toc247085725"/>
      <w:bookmarkStart w:id="449" w:name="_Toc152042343"/>
      <w:bookmarkStart w:id="450" w:name="_Toc475963650"/>
      <w:bookmarkStart w:id="451" w:name="_Toc9370"/>
      <w:bookmarkStart w:id="452" w:name="_Toc246996954"/>
      <w:bookmarkStart w:id="453" w:name="_Toc296602456"/>
      <w:bookmarkStart w:id="454" w:name="_Toc246996211"/>
      <w:bookmarkStart w:id="455" w:name="_Toc152045567"/>
      <w:r>
        <w:rPr>
          <w:rFonts w:hint="eastAsia"/>
        </w:rPr>
        <w:t>7.1 定标方式</w:t>
      </w:r>
      <w:bookmarkEnd w:id="443"/>
      <w:bookmarkEnd w:id="444"/>
      <w:bookmarkEnd w:id="445"/>
      <w:bookmarkEnd w:id="446"/>
      <w:bookmarkEnd w:id="447"/>
      <w:bookmarkEnd w:id="448"/>
      <w:bookmarkEnd w:id="449"/>
      <w:bookmarkEnd w:id="450"/>
      <w:bookmarkEnd w:id="451"/>
      <w:bookmarkEnd w:id="452"/>
      <w:bookmarkEnd w:id="453"/>
      <w:bookmarkEnd w:id="454"/>
      <w:bookmarkEnd w:id="455"/>
    </w:p>
    <w:p w14:paraId="67763DE2">
      <w:pPr>
        <w:spacing w:line="380" w:lineRule="exact"/>
        <w:ind w:firstLine="420" w:firstLineChars="200"/>
      </w:pPr>
      <w:r>
        <w:rPr>
          <w:rFonts w:hint="eastAsia"/>
        </w:rPr>
        <w:t>除投标人须知前附表规定</w:t>
      </w:r>
      <w:r>
        <w:rPr>
          <w:rFonts w:hint="eastAsia" w:ascii="宋体" w:hAnsi="宋体"/>
          <w:szCs w:val="21"/>
        </w:rPr>
        <w:t>资格审查委员会</w:t>
      </w:r>
      <w:r>
        <w:rPr>
          <w:rFonts w:hint="eastAsia"/>
        </w:rPr>
        <w:t>直接确定中标人外，招标人依据</w:t>
      </w:r>
      <w:r>
        <w:rPr>
          <w:rFonts w:hint="eastAsia" w:ascii="宋体" w:hAnsi="宋体"/>
          <w:szCs w:val="21"/>
        </w:rPr>
        <w:t>资格审查委员会</w:t>
      </w:r>
      <w:r>
        <w:rPr>
          <w:rFonts w:hint="eastAsia"/>
        </w:rPr>
        <w:t>推荐的中标候选人确定中标人，</w:t>
      </w:r>
      <w:r>
        <w:rPr>
          <w:rFonts w:hint="eastAsia" w:ascii="宋体" w:hAnsi="宋体"/>
          <w:szCs w:val="21"/>
        </w:rPr>
        <w:t>资格审查委员会</w:t>
      </w:r>
      <w:r>
        <w:rPr>
          <w:rFonts w:hint="eastAsia"/>
        </w:rPr>
        <w:t>推荐中标候选人的人数见投标人须知前附表。</w:t>
      </w:r>
    </w:p>
    <w:p w14:paraId="0A6A011B">
      <w:pPr>
        <w:pStyle w:val="5"/>
        <w:spacing w:line="380" w:lineRule="exact"/>
      </w:pPr>
      <w:bookmarkStart w:id="456" w:name="_Toc401309075"/>
      <w:bookmarkStart w:id="457" w:name="_Toc408324060"/>
      <w:bookmarkStart w:id="458" w:name="_Toc475963651"/>
      <w:bookmarkStart w:id="459" w:name="_Toc24486"/>
      <w:bookmarkStart w:id="460" w:name="_Toc296602457"/>
      <w:bookmarkStart w:id="461" w:name="_Toc475963548"/>
      <w:r>
        <w:rPr>
          <w:rFonts w:hint="eastAsia"/>
        </w:rPr>
        <w:t>7.2 中标候选人公示</w:t>
      </w:r>
      <w:bookmarkEnd w:id="456"/>
      <w:bookmarkEnd w:id="457"/>
      <w:bookmarkEnd w:id="458"/>
      <w:bookmarkEnd w:id="459"/>
      <w:bookmarkEnd w:id="460"/>
      <w:bookmarkEnd w:id="461"/>
    </w:p>
    <w:p w14:paraId="57827747">
      <w:pPr>
        <w:spacing w:line="380" w:lineRule="exact"/>
        <w:ind w:firstLine="420" w:firstLineChars="200"/>
      </w:pPr>
      <w:r>
        <w:rPr>
          <w:rFonts w:hint="eastAsia"/>
        </w:rPr>
        <w:t>招标人在投标人须知前附表规定的媒介公示中标候选人</w:t>
      </w:r>
      <w:r>
        <w:rPr>
          <w:rFonts w:hint="eastAsia" w:ascii="宋体" w:hAnsi="宋体"/>
        </w:rPr>
        <w:t>，公示期为3个工作日。</w:t>
      </w:r>
    </w:p>
    <w:p w14:paraId="5307F672">
      <w:pPr>
        <w:pStyle w:val="5"/>
        <w:spacing w:line="380" w:lineRule="exact"/>
      </w:pPr>
      <w:bookmarkStart w:id="462" w:name="_Toc179632586"/>
      <w:bookmarkStart w:id="463" w:name="_Toc152042344"/>
      <w:bookmarkStart w:id="464" w:name="_Toc144974536"/>
      <w:bookmarkStart w:id="465" w:name="_Toc247085726"/>
      <w:bookmarkStart w:id="466" w:name="_Toc475963652"/>
      <w:bookmarkStart w:id="467" w:name="_Toc408324061"/>
      <w:bookmarkStart w:id="468" w:name="_Toc246996955"/>
      <w:bookmarkStart w:id="469" w:name="_Toc401309076"/>
      <w:bookmarkStart w:id="470" w:name="_Toc296602458"/>
      <w:bookmarkStart w:id="471" w:name="_Toc246996212"/>
      <w:bookmarkStart w:id="472" w:name="_Toc475963549"/>
      <w:bookmarkStart w:id="473" w:name="_Toc152045568"/>
      <w:bookmarkStart w:id="474" w:name="_Toc19112"/>
      <w:r>
        <w:rPr>
          <w:rFonts w:hint="eastAsia"/>
        </w:rPr>
        <w:t>7.3 中标通知</w:t>
      </w:r>
      <w:bookmarkEnd w:id="462"/>
      <w:bookmarkEnd w:id="463"/>
      <w:bookmarkEnd w:id="464"/>
      <w:bookmarkEnd w:id="465"/>
      <w:bookmarkEnd w:id="466"/>
      <w:bookmarkEnd w:id="467"/>
      <w:bookmarkEnd w:id="468"/>
      <w:bookmarkEnd w:id="469"/>
      <w:bookmarkEnd w:id="470"/>
      <w:bookmarkEnd w:id="471"/>
      <w:bookmarkEnd w:id="472"/>
      <w:bookmarkEnd w:id="473"/>
      <w:bookmarkEnd w:id="474"/>
    </w:p>
    <w:p w14:paraId="7B54E74E">
      <w:pPr>
        <w:spacing w:line="380" w:lineRule="exact"/>
        <w:ind w:firstLine="420" w:firstLineChars="200"/>
      </w:pPr>
      <w:r>
        <w:rPr>
          <w:rFonts w:hint="eastAsia"/>
        </w:rPr>
        <w:t>在本章第3.3款规定的投标有效期内，招标人以书面形式向中标人发出中标通知书，同时将中标结果通知未中标的投标人。</w:t>
      </w:r>
    </w:p>
    <w:p w14:paraId="3D78220D">
      <w:pPr>
        <w:pStyle w:val="5"/>
        <w:spacing w:line="380" w:lineRule="exact"/>
      </w:pPr>
      <w:bookmarkStart w:id="475" w:name="_Toc152042345"/>
      <w:bookmarkStart w:id="476" w:name="_Toc408324062"/>
      <w:bookmarkStart w:id="477" w:name="_Toc152045569"/>
      <w:bookmarkStart w:id="478" w:name="_Toc475963550"/>
      <w:bookmarkStart w:id="479" w:name="_Toc475963653"/>
      <w:bookmarkStart w:id="480" w:name="_Toc144974537"/>
      <w:bookmarkStart w:id="481" w:name="_Toc401309077"/>
      <w:bookmarkStart w:id="482" w:name="_Toc246996213"/>
      <w:bookmarkStart w:id="483" w:name="_Toc5028"/>
      <w:bookmarkStart w:id="484" w:name="_Toc296602459"/>
      <w:bookmarkStart w:id="485" w:name="_Toc179632587"/>
      <w:bookmarkStart w:id="486" w:name="_Toc246996956"/>
      <w:bookmarkStart w:id="487" w:name="_Toc247085727"/>
      <w:r>
        <w:rPr>
          <w:rFonts w:hint="eastAsia"/>
        </w:rPr>
        <w:t>7.4 履约担保</w:t>
      </w:r>
      <w:bookmarkEnd w:id="475"/>
      <w:bookmarkEnd w:id="476"/>
      <w:bookmarkEnd w:id="477"/>
      <w:bookmarkEnd w:id="478"/>
      <w:bookmarkEnd w:id="479"/>
      <w:bookmarkEnd w:id="480"/>
      <w:bookmarkEnd w:id="481"/>
      <w:bookmarkEnd w:id="482"/>
      <w:bookmarkEnd w:id="483"/>
      <w:bookmarkEnd w:id="484"/>
      <w:bookmarkEnd w:id="485"/>
      <w:bookmarkEnd w:id="486"/>
      <w:bookmarkEnd w:id="487"/>
      <w:r>
        <w:rPr>
          <w:rFonts w:hint="eastAsia"/>
        </w:rPr>
        <w:t>（不采用）</w:t>
      </w:r>
    </w:p>
    <w:p w14:paraId="734F8E7D">
      <w:pPr>
        <w:spacing w:line="420" w:lineRule="exact"/>
        <w:ind w:firstLine="420" w:firstLineChars="200"/>
      </w:pPr>
      <w:r>
        <w:rPr>
          <w:rFonts w:hint="eastAsia"/>
        </w:rPr>
        <w:t>7.4.1在签订合同前，中标人应按投标人须知前附表规定的担保形式和交易文件第五章“合同条款及格式”规定的或者事先经过招标人书面认可的履约担保格式向招标人提交履约担保。除投标人须知前附表另有规定外，履约担保金额为中标合同金额的10%，</w:t>
      </w:r>
      <w:r>
        <w:rPr>
          <w:rFonts w:hint="eastAsia" w:ascii="宋体" w:hAnsi="宋体"/>
          <w:kern w:val="0"/>
          <w:szCs w:val="21"/>
        </w:rPr>
        <w:t>由中标人在签定合同前缴纳至招标人指定帐户</w:t>
      </w:r>
      <w:r>
        <w:rPr>
          <w:rFonts w:hint="eastAsia"/>
        </w:rPr>
        <w:t>。</w:t>
      </w:r>
    </w:p>
    <w:p w14:paraId="1F616609">
      <w:pPr>
        <w:spacing w:line="400" w:lineRule="exact"/>
        <w:ind w:firstLine="420" w:firstLineChars="200"/>
        <w:rPr>
          <w:rFonts w:ascii="宋体" w:hAnsi="宋体"/>
          <w:szCs w:val="21"/>
        </w:rPr>
      </w:pPr>
      <w:r>
        <w:rPr>
          <w:rFonts w:hint="eastAsia" w:ascii="宋体" w:hAnsi="宋体"/>
          <w:szCs w:val="21"/>
        </w:rPr>
        <w:t>7.9.1 中标人不能按本章第</w:t>
      </w:r>
      <w:r>
        <w:rPr>
          <w:rFonts w:hint="eastAsia"/>
          <w:szCs w:val="21"/>
        </w:rPr>
        <w:t>7.4.1</w:t>
      </w:r>
      <w:r>
        <w:rPr>
          <w:rFonts w:hint="eastAsia" w:ascii="宋体" w:hAnsi="宋体"/>
          <w:szCs w:val="21"/>
        </w:rPr>
        <w:t>项要求提交履约担保的，视为放弃中标，其投标保证金不予退还，给招标人造成的损失超过投标保证金数额的，中标人还应当对超过部分予以赔偿。</w:t>
      </w:r>
    </w:p>
    <w:p w14:paraId="1CF6BFCE">
      <w:pPr>
        <w:pStyle w:val="5"/>
        <w:spacing w:line="380" w:lineRule="exact"/>
      </w:pPr>
      <w:bookmarkStart w:id="488" w:name="_Toc246996214"/>
      <w:bookmarkStart w:id="489" w:name="_Toc247085728"/>
      <w:bookmarkStart w:id="490" w:name="_Toc152042346"/>
      <w:bookmarkStart w:id="491" w:name="_Toc152045570"/>
      <w:bookmarkStart w:id="492" w:name="_Toc179632588"/>
      <w:bookmarkStart w:id="493" w:name="_Toc16220"/>
      <w:bookmarkStart w:id="494" w:name="_Toc144974538"/>
      <w:bookmarkStart w:id="495" w:name="_Toc401309078"/>
      <w:bookmarkStart w:id="496" w:name="_Toc246996957"/>
      <w:bookmarkStart w:id="497" w:name="_Toc475963654"/>
      <w:bookmarkStart w:id="498" w:name="_Toc475963551"/>
      <w:bookmarkStart w:id="499" w:name="_Toc296602460"/>
      <w:bookmarkStart w:id="500" w:name="_Toc408324063"/>
      <w:r>
        <w:rPr>
          <w:rFonts w:hint="eastAsia"/>
        </w:rPr>
        <w:t>7.5 签订合同</w:t>
      </w:r>
      <w:bookmarkEnd w:id="488"/>
      <w:bookmarkEnd w:id="489"/>
      <w:bookmarkEnd w:id="490"/>
      <w:bookmarkEnd w:id="491"/>
      <w:bookmarkEnd w:id="492"/>
      <w:bookmarkEnd w:id="493"/>
      <w:bookmarkEnd w:id="494"/>
      <w:bookmarkEnd w:id="495"/>
      <w:bookmarkEnd w:id="496"/>
      <w:bookmarkEnd w:id="497"/>
      <w:bookmarkEnd w:id="498"/>
      <w:bookmarkEnd w:id="499"/>
      <w:bookmarkEnd w:id="500"/>
    </w:p>
    <w:p w14:paraId="20A4C6D5">
      <w:pPr>
        <w:spacing w:line="420" w:lineRule="exact"/>
        <w:ind w:firstLine="422" w:firstLineChars="200"/>
        <w:rPr>
          <w:b/>
        </w:rPr>
      </w:pPr>
      <w:r>
        <w:rPr>
          <w:rFonts w:hint="eastAsia"/>
          <w:b/>
        </w:rPr>
        <w:t>7.5.1本招标工程的施工合同将授予按本须知第7.1条规定所确定的中标人对于在合同授予前建造师有在建工程的投标人必须按有关规定办理变更手续。未按规定时间变更的，招标人有权取消其中标资格，</w:t>
      </w:r>
      <w:r>
        <w:rPr>
          <w:rFonts w:hint="eastAsia" w:ascii="宋体" w:hAnsi="宋体"/>
          <w:b/>
          <w:szCs w:val="21"/>
        </w:rPr>
        <w:t>可重新组织招标</w:t>
      </w:r>
      <w:r>
        <w:rPr>
          <w:rFonts w:hint="eastAsia"/>
          <w:b/>
        </w:rPr>
        <w:t>。</w:t>
      </w:r>
    </w:p>
    <w:p w14:paraId="7B6A34EC">
      <w:pPr>
        <w:spacing w:line="420" w:lineRule="exact"/>
        <w:ind w:firstLine="420" w:firstLineChars="200"/>
      </w:pPr>
      <w:r>
        <w:rPr>
          <w:rFonts w:hint="eastAsia"/>
        </w:rPr>
        <w:t>7.5.2招标人和中标人应当自中标通知书发出之日起</w:t>
      </w:r>
      <w:r>
        <w:t>7</w:t>
      </w:r>
      <w:r>
        <w:rPr>
          <w:rFonts w:hint="eastAsia"/>
        </w:rPr>
        <w:t>天内，根据交易文件和中标人的投标文件订立书面合同。中标人无正当理由拒签合同的，招标人取消其中标资格，其投标保证金不予退还；给招标人造成的损失超过投标保证金数额的，中标人还应当对超过部分予以赔偿。</w:t>
      </w:r>
    </w:p>
    <w:p w14:paraId="08697FE8">
      <w:pPr>
        <w:spacing w:line="380" w:lineRule="exact"/>
        <w:ind w:firstLine="420" w:firstLineChars="200"/>
      </w:pPr>
      <w:r>
        <w:rPr>
          <w:rFonts w:hint="eastAsia"/>
        </w:rPr>
        <w:t>7.5.3 发出中标通知书后，招标人无正当理由拒签合同的，招标人向中标人退还投标保证金；给中标人造成损失的，还应当赔偿损失。</w:t>
      </w:r>
    </w:p>
    <w:p w14:paraId="4E00AE7B">
      <w:pPr>
        <w:pStyle w:val="4"/>
        <w:spacing w:line="380" w:lineRule="exact"/>
      </w:pPr>
      <w:bookmarkStart w:id="501" w:name="_Toc475963655"/>
      <w:r>
        <w:rPr>
          <w:rFonts w:hint="eastAsia"/>
        </w:rPr>
        <w:t>8. 纪律和监督</w:t>
      </w:r>
      <w:bookmarkEnd w:id="501"/>
    </w:p>
    <w:p w14:paraId="296DE642">
      <w:pPr>
        <w:pStyle w:val="5"/>
        <w:spacing w:line="380" w:lineRule="exact"/>
      </w:pPr>
      <w:bookmarkStart w:id="502" w:name="_Toc296602462"/>
      <w:bookmarkStart w:id="503" w:name="_Toc246996219"/>
      <w:bookmarkStart w:id="504" w:name="_Toc23100"/>
      <w:bookmarkStart w:id="505" w:name="_Toc247085733"/>
      <w:bookmarkStart w:id="506" w:name="_Toc152042351"/>
      <w:bookmarkStart w:id="507" w:name="_Toc144974543"/>
      <w:bookmarkStart w:id="508" w:name="_Toc296590983"/>
      <w:bookmarkStart w:id="509" w:name="_Toc401309080"/>
      <w:bookmarkStart w:id="510" w:name="_Toc408324065"/>
      <w:bookmarkStart w:id="511" w:name="_Toc475963656"/>
      <w:bookmarkStart w:id="512" w:name="_Toc179632593"/>
      <w:bookmarkStart w:id="513" w:name="_Toc246996962"/>
      <w:bookmarkStart w:id="514" w:name="_Toc475963553"/>
      <w:bookmarkStart w:id="515" w:name="_Toc152045575"/>
      <w:r>
        <w:rPr>
          <w:rFonts w:hint="eastAsia"/>
        </w:rPr>
        <w:t>8.1 对招标人的纪律要求</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746A1118">
      <w:pPr>
        <w:spacing w:line="380" w:lineRule="exact"/>
        <w:ind w:firstLine="420" w:firstLineChars="200"/>
      </w:pPr>
      <w:r>
        <w:rPr>
          <w:rFonts w:hint="eastAsia"/>
        </w:rPr>
        <w:t>招标人不得泄漏招标投标活动中应当保密的情况和资料，不得与投标人串通损害国家利益、社会公共利益或者他人合法权益。</w:t>
      </w:r>
    </w:p>
    <w:p w14:paraId="61B776C6">
      <w:pPr>
        <w:pStyle w:val="5"/>
        <w:spacing w:before="220" w:after="220" w:line="380" w:lineRule="exact"/>
      </w:pPr>
      <w:bookmarkStart w:id="516" w:name="_Toc296602463"/>
      <w:bookmarkStart w:id="517" w:name="_Toc246996963"/>
      <w:bookmarkStart w:id="518" w:name="_Toc152045576"/>
      <w:bookmarkStart w:id="519" w:name="_Toc179632594"/>
      <w:bookmarkStart w:id="520" w:name="_Toc27163"/>
      <w:bookmarkStart w:id="521" w:name="_Toc246996220"/>
      <w:bookmarkStart w:id="522" w:name="_Toc475963657"/>
      <w:bookmarkStart w:id="523" w:name="_Toc401309081"/>
      <w:bookmarkStart w:id="524" w:name="_Toc408324066"/>
      <w:bookmarkStart w:id="525" w:name="_Toc475963554"/>
      <w:bookmarkStart w:id="526" w:name="_Toc144974544"/>
      <w:bookmarkStart w:id="527" w:name="_Toc247085734"/>
      <w:bookmarkStart w:id="528" w:name="_Toc152042352"/>
      <w:r>
        <w:rPr>
          <w:rFonts w:hint="eastAsia"/>
        </w:rPr>
        <w:t>8.2 对投标人的纪律要求</w:t>
      </w:r>
      <w:bookmarkEnd w:id="516"/>
      <w:bookmarkEnd w:id="517"/>
      <w:bookmarkEnd w:id="518"/>
      <w:bookmarkEnd w:id="519"/>
      <w:bookmarkEnd w:id="520"/>
      <w:bookmarkEnd w:id="521"/>
      <w:bookmarkEnd w:id="522"/>
      <w:bookmarkEnd w:id="523"/>
      <w:bookmarkEnd w:id="524"/>
      <w:bookmarkEnd w:id="525"/>
      <w:bookmarkEnd w:id="526"/>
      <w:bookmarkEnd w:id="527"/>
      <w:bookmarkEnd w:id="528"/>
    </w:p>
    <w:p w14:paraId="05A42CB0">
      <w:pPr>
        <w:spacing w:line="400" w:lineRule="exact"/>
        <w:ind w:firstLine="420" w:firstLineChars="200"/>
      </w:pPr>
      <w:bookmarkStart w:id="529" w:name="_Toc246996964"/>
      <w:bookmarkStart w:id="530" w:name="_Toc17814"/>
      <w:bookmarkStart w:id="531" w:name="_Toc152045577"/>
      <w:bookmarkStart w:id="532" w:name="_Toc152042353"/>
      <w:bookmarkStart w:id="533" w:name="_Toc246996221"/>
      <w:bookmarkStart w:id="534" w:name="_Toc144974545"/>
      <w:bookmarkStart w:id="535" w:name="_Toc408324067"/>
      <w:bookmarkStart w:id="536" w:name="_Toc247085735"/>
      <w:bookmarkStart w:id="537" w:name="_Toc179632595"/>
      <w:bookmarkStart w:id="538" w:name="_Toc401309082"/>
      <w:bookmarkStart w:id="539" w:name="_Toc296602464"/>
      <w:r>
        <w:rPr>
          <w:rFonts w:hint="eastAsia"/>
        </w:rPr>
        <w:t>投标人不得相互串通投标或者与招标人串通投标，不得向招标人或者资格审查委员会成员行贿谋取中标，不得以他人名义投标或者以其他方式弄虚作假骗取中标；投标人不得以任何方式干扰、影响评标工作。</w:t>
      </w:r>
    </w:p>
    <w:bookmarkEnd w:id="529"/>
    <w:bookmarkEnd w:id="530"/>
    <w:bookmarkEnd w:id="531"/>
    <w:bookmarkEnd w:id="532"/>
    <w:bookmarkEnd w:id="533"/>
    <w:bookmarkEnd w:id="534"/>
    <w:bookmarkEnd w:id="535"/>
    <w:bookmarkEnd w:id="536"/>
    <w:bookmarkEnd w:id="537"/>
    <w:bookmarkEnd w:id="538"/>
    <w:bookmarkEnd w:id="539"/>
    <w:p w14:paraId="20F563FF">
      <w:pPr>
        <w:pStyle w:val="5"/>
        <w:spacing w:line="380" w:lineRule="exact"/>
      </w:pPr>
      <w:bookmarkStart w:id="540" w:name="_Toc475963555"/>
      <w:bookmarkStart w:id="541" w:name="_Toc475963658"/>
      <w:bookmarkStart w:id="542" w:name="_Toc401309083"/>
      <w:bookmarkStart w:id="543" w:name="_Toc179632596"/>
      <w:bookmarkStart w:id="544" w:name="_Toc408324068"/>
      <w:bookmarkStart w:id="545" w:name="_Toc32465"/>
      <w:bookmarkStart w:id="546" w:name="_Toc152045578"/>
      <w:bookmarkStart w:id="547" w:name="_Toc247085736"/>
      <w:bookmarkStart w:id="548" w:name="_Toc152042354"/>
      <w:bookmarkStart w:id="549" w:name="_Toc246996965"/>
      <w:bookmarkStart w:id="550" w:name="_Toc246996222"/>
      <w:bookmarkStart w:id="551" w:name="_Toc296602465"/>
      <w:bookmarkStart w:id="552" w:name="_Toc144974546"/>
      <w:r>
        <w:rPr>
          <w:rFonts w:hint="eastAsia"/>
        </w:rPr>
        <w:t>8.3 对资格审查委员会成员的纪律要求</w:t>
      </w:r>
      <w:bookmarkEnd w:id="540"/>
      <w:bookmarkEnd w:id="541"/>
    </w:p>
    <w:p w14:paraId="013BFAA0">
      <w:pPr>
        <w:spacing w:line="400" w:lineRule="exact"/>
        <w:ind w:firstLine="420" w:firstLineChars="200"/>
      </w:pPr>
      <w:r>
        <w:rPr>
          <w:rFonts w:hint="eastAsia"/>
        </w:rPr>
        <w:t>资格审查委员会成员不得收受他人的财物或者其他好处，不得向他人透漏对投标文件的评审和比较、中标候选人的推荐情况以及评标有关的其他情况。在评标活动中，资格审查委员会成员应当客观、公正地履行职责，遵守职业道德，不得擅离职守，影响评标程序正常进行，不得使用第四章“评标办法”没有规定的评审因素和标准进行评标。</w:t>
      </w:r>
    </w:p>
    <w:p w14:paraId="1B71AF74">
      <w:pPr>
        <w:pStyle w:val="5"/>
        <w:spacing w:line="380" w:lineRule="exact"/>
      </w:pPr>
      <w:bookmarkStart w:id="553" w:name="_Toc475963556"/>
      <w:bookmarkStart w:id="554" w:name="_Toc475963659"/>
      <w:r>
        <w:rPr>
          <w:rFonts w:hint="eastAsia"/>
        </w:rPr>
        <w:t>8.4 对与评标活动有关的工作人员的纪律要求</w:t>
      </w:r>
      <w:bookmarkEnd w:id="542"/>
      <w:bookmarkEnd w:id="543"/>
      <w:bookmarkEnd w:id="544"/>
      <w:bookmarkEnd w:id="545"/>
      <w:bookmarkEnd w:id="546"/>
      <w:bookmarkEnd w:id="547"/>
      <w:bookmarkEnd w:id="548"/>
      <w:bookmarkEnd w:id="549"/>
      <w:bookmarkEnd w:id="550"/>
      <w:bookmarkEnd w:id="551"/>
      <w:bookmarkEnd w:id="553"/>
      <w:bookmarkEnd w:id="554"/>
    </w:p>
    <w:p w14:paraId="5551936F">
      <w:pPr>
        <w:spacing w:line="380" w:lineRule="exact"/>
        <w:ind w:firstLine="420" w:firstLineChars="200"/>
      </w:pPr>
      <w:bookmarkStart w:id="555" w:name="_Toc152042355"/>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555"/>
    </w:p>
    <w:p w14:paraId="3F7416D5">
      <w:pPr>
        <w:pStyle w:val="5"/>
        <w:spacing w:before="220" w:after="220" w:line="380" w:lineRule="exact"/>
      </w:pPr>
      <w:bookmarkStart w:id="556" w:name="_Toc408324069"/>
      <w:bookmarkStart w:id="557" w:name="_Toc246996223"/>
      <w:bookmarkStart w:id="558" w:name="_Toc152042356"/>
      <w:bookmarkStart w:id="559" w:name="_Toc152045579"/>
      <w:bookmarkStart w:id="560" w:name="_Toc247085737"/>
      <w:bookmarkStart w:id="561" w:name="_Toc296602466"/>
      <w:bookmarkStart w:id="562" w:name="_Toc246996966"/>
      <w:bookmarkStart w:id="563" w:name="_Toc179632597"/>
      <w:bookmarkStart w:id="564" w:name="_Toc475963557"/>
      <w:bookmarkStart w:id="565" w:name="_Toc26953"/>
      <w:bookmarkStart w:id="566" w:name="_Toc475963660"/>
      <w:bookmarkStart w:id="567" w:name="_Toc401309084"/>
      <w:r>
        <w:rPr>
          <w:rFonts w:hint="eastAsia"/>
        </w:rPr>
        <w:t>8.5 投诉</w:t>
      </w:r>
      <w:bookmarkEnd w:id="552"/>
      <w:bookmarkEnd w:id="556"/>
      <w:bookmarkEnd w:id="557"/>
      <w:bookmarkEnd w:id="558"/>
      <w:bookmarkEnd w:id="559"/>
      <w:bookmarkEnd w:id="560"/>
      <w:bookmarkEnd w:id="561"/>
      <w:bookmarkEnd w:id="562"/>
      <w:bookmarkEnd w:id="563"/>
      <w:bookmarkEnd w:id="564"/>
      <w:bookmarkEnd w:id="565"/>
      <w:bookmarkEnd w:id="566"/>
      <w:bookmarkEnd w:id="567"/>
    </w:p>
    <w:p w14:paraId="0B320A8B">
      <w:pPr>
        <w:spacing w:line="380" w:lineRule="exact"/>
        <w:ind w:firstLine="420" w:firstLineChars="200"/>
      </w:pPr>
      <w:r>
        <w:rPr>
          <w:rFonts w:hint="eastAsia"/>
        </w:rPr>
        <w:t>8.5.1投标人和其他利害关系人认为本次招标活动违反法律、法规和规章规定的，有权向有关行政监督部门投诉。投诉应当有明确的请求和必要的证明材料。</w:t>
      </w:r>
    </w:p>
    <w:p w14:paraId="602F237F">
      <w:pPr>
        <w:spacing w:line="380" w:lineRule="exact"/>
        <w:ind w:firstLine="420" w:firstLineChars="200"/>
      </w:pPr>
      <w:r>
        <w:rPr>
          <w:rFonts w:hint="eastAsia"/>
        </w:rPr>
        <w:t>8.5.2投标人和其他利害关系人对评标结果等事项投诉的，应当在开标期间或中标候选人公示期间，先向招标人提出异议。</w:t>
      </w:r>
    </w:p>
    <w:p w14:paraId="1E40B998">
      <w:pPr>
        <w:pStyle w:val="4"/>
        <w:spacing w:line="380" w:lineRule="exact"/>
      </w:pPr>
      <w:bookmarkStart w:id="568" w:name="_Toc475963661"/>
      <w:bookmarkStart w:id="569" w:name="_Toc152045580"/>
      <w:bookmarkStart w:id="570" w:name="_Toc246996224"/>
      <w:bookmarkStart w:id="571" w:name="_Toc179632598"/>
      <w:bookmarkStart w:id="572" w:name="_Toc152042357"/>
      <w:bookmarkStart w:id="573" w:name="_Toc247085738"/>
      <w:bookmarkStart w:id="574" w:name="_Toc144974547"/>
      <w:bookmarkStart w:id="575" w:name="_Toc246996967"/>
      <w:r>
        <w:rPr>
          <w:rFonts w:hint="eastAsia"/>
        </w:rPr>
        <w:t>9. 需要补充的其他内容</w:t>
      </w:r>
      <w:bookmarkEnd w:id="568"/>
      <w:bookmarkEnd w:id="569"/>
      <w:bookmarkEnd w:id="570"/>
      <w:bookmarkEnd w:id="571"/>
      <w:bookmarkEnd w:id="572"/>
      <w:bookmarkEnd w:id="573"/>
      <w:bookmarkEnd w:id="574"/>
      <w:bookmarkEnd w:id="575"/>
    </w:p>
    <w:p w14:paraId="4A5C58D2">
      <w:pPr>
        <w:spacing w:line="380" w:lineRule="exact"/>
        <w:ind w:firstLine="420" w:firstLineChars="200"/>
      </w:pPr>
      <w:r>
        <w:rPr>
          <w:rFonts w:hint="eastAsia"/>
        </w:rPr>
        <w:t>需要补充的其他内容：见投标人须知前附表。</w:t>
      </w:r>
    </w:p>
    <w:p w14:paraId="2910D1B8">
      <w:pPr>
        <w:spacing w:line="420" w:lineRule="exact"/>
        <w:ind w:firstLine="420" w:firstLineChars="200"/>
      </w:pPr>
    </w:p>
    <w:p w14:paraId="3607E43D">
      <w:pPr>
        <w:pStyle w:val="3"/>
        <w:spacing w:line="480" w:lineRule="exact"/>
        <w:jc w:val="center"/>
      </w:pPr>
      <w:bookmarkStart w:id="576" w:name="_Toc475963662"/>
    </w:p>
    <w:p w14:paraId="399C9FCB"/>
    <w:p w14:paraId="289A19EA"/>
    <w:p w14:paraId="7F5152DB"/>
    <w:p w14:paraId="56B7BE35">
      <w:pPr>
        <w:pStyle w:val="3"/>
        <w:spacing w:line="480" w:lineRule="exact"/>
        <w:jc w:val="center"/>
      </w:pPr>
    </w:p>
    <w:p w14:paraId="2988F798"/>
    <w:p w14:paraId="00846D38">
      <w:pPr>
        <w:pStyle w:val="88"/>
      </w:pPr>
    </w:p>
    <w:p w14:paraId="7EAE1F0D">
      <w:pPr>
        <w:pStyle w:val="88"/>
      </w:pPr>
    </w:p>
    <w:p w14:paraId="1521C4EE">
      <w:pPr>
        <w:pStyle w:val="88"/>
        <w:ind w:left="0" w:firstLine="0"/>
      </w:pPr>
    </w:p>
    <w:p w14:paraId="370565DC"/>
    <w:p w14:paraId="41FBA432">
      <w:pPr>
        <w:pStyle w:val="3"/>
        <w:spacing w:line="480" w:lineRule="exact"/>
        <w:jc w:val="center"/>
      </w:pPr>
      <w:r>
        <w:rPr>
          <w:rFonts w:hint="eastAsia"/>
        </w:rPr>
        <w:t>第三章 资格审查</w:t>
      </w:r>
      <w:bookmarkEnd w:id="576"/>
    </w:p>
    <w:p w14:paraId="3F5510B1">
      <w:pPr>
        <w:pStyle w:val="4"/>
        <w:spacing w:line="480" w:lineRule="exact"/>
      </w:pPr>
      <w:bookmarkStart w:id="577" w:name="_Toc475963663"/>
      <w:bookmarkStart w:id="578" w:name="_Toc475963560"/>
      <w:r>
        <w:rPr>
          <w:rFonts w:hint="eastAsia"/>
        </w:rPr>
        <w:t>资格审查办法前附表</w:t>
      </w:r>
      <w:bookmarkEnd w:id="577"/>
      <w:bookmarkEnd w:id="578"/>
    </w:p>
    <w:p w14:paraId="1729DFED">
      <w:pPr>
        <w:spacing w:line="480" w:lineRule="exact"/>
        <w:jc w:val="center"/>
        <w:rPr>
          <w:b/>
          <w:sz w:val="28"/>
          <w:szCs w:val="28"/>
        </w:rPr>
      </w:pPr>
      <w:r>
        <w:rPr>
          <w:rFonts w:hint="eastAsia"/>
          <w:b/>
          <w:sz w:val="28"/>
          <w:szCs w:val="28"/>
        </w:rPr>
        <w:t>资信证明文件评审</w:t>
      </w:r>
    </w:p>
    <w:tbl>
      <w:tblPr>
        <w:tblStyle w:val="4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070"/>
        <w:gridCol w:w="4482"/>
        <w:gridCol w:w="3062"/>
      </w:tblGrid>
      <w:tr w14:paraId="5467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6" w:type="dxa"/>
            <w:gridSpan w:val="2"/>
            <w:vAlign w:val="center"/>
          </w:tcPr>
          <w:p w14:paraId="2B93785F">
            <w:pPr>
              <w:spacing w:line="360" w:lineRule="exact"/>
              <w:jc w:val="center"/>
            </w:pPr>
            <w:r>
              <w:rPr>
                <w:rFonts w:hint="eastAsia" w:ascii="宋体" w:hAnsi="宋体"/>
                <w:szCs w:val="21"/>
              </w:rPr>
              <w:t>条款号</w:t>
            </w:r>
          </w:p>
        </w:tc>
        <w:tc>
          <w:tcPr>
            <w:tcW w:w="4482" w:type="dxa"/>
            <w:vAlign w:val="center"/>
          </w:tcPr>
          <w:p w14:paraId="6B64E836">
            <w:pPr>
              <w:spacing w:line="360" w:lineRule="exact"/>
              <w:jc w:val="center"/>
            </w:pPr>
            <w:r>
              <w:rPr>
                <w:rFonts w:hint="eastAsia" w:ascii="宋体" w:hAnsi="宋体"/>
                <w:szCs w:val="21"/>
              </w:rPr>
              <w:t>评审因素</w:t>
            </w:r>
          </w:p>
        </w:tc>
        <w:tc>
          <w:tcPr>
            <w:tcW w:w="3062" w:type="dxa"/>
            <w:vAlign w:val="center"/>
          </w:tcPr>
          <w:p w14:paraId="1BF47761">
            <w:pPr>
              <w:spacing w:line="360" w:lineRule="exact"/>
              <w:jc w:val="center"/>
            </w:pPr>
            <w:r>
              <w:rPr>
                <w:rFonts w:hint="eastAsia" w:ascii="宋体" w:hAnsi="宋体"/>
                <w:szCs w:val="21"/>
              </w:rPr>
              <w:t>评审标准</w:t>
            </w:r>
          </w:p>
        </w:tc>
      </w:tr>
      <w:tr w14:paraId="38CE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6" w:type="dxa"/>
            <w:vMerge w:val="restart"/>
            <w:vAlign w:val="center"/>
          </w:tcPr>
          <w:p w14:paraId="3482722A">
            <w:pPr>
              <w:spacing w:line="360" w:lineRule="exact"/>
              <w:jc w:val="center"/>
            </w:pPr>
            <w:r>
              <w:rPr>
                <w:rFonts w:hint="eastAsia"/>
              </w:rPr>
              <w:t>2.</w:t>
            </w:r>
          </w:p>
        </w:tc>
        <w:tc>
          <w:tcPr>
            <w:tcW w:w="1070" w:type="dxa"/>
            <w:vMerge w:val="restart"/>
            <w:vAlign w:val="center"/>
          </w:tcPr>
          <w:p w14:paraId="69832ABC">
            <w:pPr>
              <w:spacing w:line="360" w:lineRule="exact"/>
            </w:pPr>
            <w:r>
              <w:rPr>
                <w:rFonts w:hint="eastAsia" w:ascii="宋体" w:hAnsi="宋体"/>
                <w:szCs w:val="21"/>
              </w:rPr>
              <w:t>评审标准</w:t>
            </w:r>
          </w:p>
        </w:tc>
        <w:tc>
          <w:tcPr>
            <w:tcW w:w="4482" w:type="dxa"/>
          </w:tcPr>
          <w:p w14:paraId="5E8EFF55">
            <w:pPr>
              <w:spacing w:line="360" w:lineRule="exact"/>
            </w:pPr>
            <w:r>
              <w:rPr>
                <w:rFonts w:hint="eastAsia" w:ascii="宋体" w:hAnsi="宋体"/>
                <w:szCs w:val="21"/>
              </w:rPr>
              <w:t>法定代表人证明和本人身份证(或法定代表人授权委托书原件和委托代理人身份证)</w:t>
            </w:r>
            <w:r>
              <w:rPr>
                <w:rFonts w:hint="eastAsia"/>
              </w:rPr>
              <w:t xml:space="preserve"> </w:t>
            </w:r>
          </w:p>
        </w:tc>
        <w:tc>
          <w:tcPr>
            <w:tcW w:w="3062" w:type="dxa"/>
            <w:vAlign w:val="center"/>
          </w:tcPr>
          <w:p w14:paraId="2BB00EB3">
            <w:pPr>
              <w:spacing w:line="360" w:lineRule="exact"/>
              <w:jc w:val="center"/>
            </w:pPr>
            <w:r>
              <w:rPr>
                <w:rFonts w:hint="eastAsia"/>
              </w:rPr>
              <w:t>核验原件</w:t>
            </w:r>
          </w:p>
        </w:tc>
      </w:tr>
      <w:tr w14:paraId="7FFE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6" w:type="dxa"/>
            <w:vMerge w:val="continue"/>
          </w:tcPr>
          <w:p w14:paraId="7FB5EAFE">
            <w:pPr>
              <w:spacing w:line="360" w:lineRule="exact"/>
            </w:pPr>
          </w:p>
        </w:tc>
        <w:tc>
          <w:tcPr>
            <w:tcW w:w="1070" w:type="dxa"/>
            <w:vMerge w:val="continue"/>
          </w:tcPr>
          <w:p w14:paraId="21064E3F">
            <w:pPr>
              <w:spacing w:line="360" w:lineRule="exact"/>
              <w:rPr>
                <w:rFonts w:ascii="宋体" w:hAnsi="宋体"/>
                <w:szCs w:val="21"/>
              </w:rPr>
            </w:pPr>
          </w:p>
        </w:tc>
        <w:tc>
          <w:tcPr>
            <w:tcW w:w="4482" w:type="dxa"/>
          </w:tcPr>
          <w:p w14:paraId="160F1602">
            <w:pPr>
              <w:spacing w:line="360" w:lineRule="exact"/>
            </w:pPr>
            <w:r>
              <w:rPr>
                <w:rFonts w:hint="eastAsia" w:ascii="宋体" w:hAnsi="宋体"/>
                <w:szCs w:val="21"/>
              </w:rPr>
              <w:t>诚信投标承诺书</w:t>
            </w:r>
          </w:p>
        </w:tc>
        <w:tc>
          <w:tcPr>
            <w:tcW w:w="3062" w:type="dxa"/>
            <w:vMerge w:val="restart"/>
            <w:vAlign w:val="center"/>
          </w:tcPr>
          <w:p w14:paraId="1BF3877F">
            <w:pPr>
              <w:spacing w:line="360" w:lineRule="exact"/>
              <w:jc w:val="center"/>
            </w:pPr>
            <w:r>
              <w:rPr>
                <w:rFonts w:hint="eastAsia"/>
                <w:szCs w:val="21"/>
              </w:rPr>
              <w:t>核验原件或复印件加盖公章</w:t>
            </w:r>
          </w:p>
        </w:tc>
      </w:tr>
      <w:tr w14:paraId="2F1E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86" w:type="dxa"/>
            <w:vMerge w:val="continue"/>
          </w:tcPr>
          <w:p w14:paraId="0F7CF2D8">
            <w:pPr>
              <w:spacing w:line="360" w:lineRule="exact"/>
            </w:pPr>
          </w:p>
        </w:tc>
        <w:tc>
          <w:tcPr>
            <w:tcW w:w="1070" w:type="dxa"/>
            <w:vMerge w:val="continue"/>
          </w:tcPr>
          <w:p w14:paraId="0863A0A1">
            <w:pPr>
              <w:spacing w:line="360" w:lineRule="exact"/>
              <w:rPr>
                <w:rFonts w:ascii="宋体" w:hAnsi="宋体"/>
                <w:szCs w:val="21"/>
              </w:rPr>
            </w:pPr>
          </w:p>
        </w:tc>
        <w:tc>
          <w:tcPr>
            <w:tcW w:w="4482" w:type="dxa"/>
          </w:tcPr>
          <w:p w14:paraId="3E49E310">
            <w:pPr>
              <w:spacing w:line="360" w:lineRule="exact"/>
            </w:pPr>
            <w:r>
              <w:rPr>
                <w:rFonts w:hint="eastAsia"/>
              </w:rPr>
              <w:t>企业法人营业执照副本</w:t>
            </w:r>
            <w:r>
              <w:rPr>
                <w:rFonts w:hint="eastAsia" w:ascii="宋体" w:hAnsi="宋体"/>
                <w:b/>
                <w:bCs/>
                <w:szCs w:val="21"/>
              </w:rPr>
              <w:t>（或三证合一的有效证件）</w:t>
            </w:r>
          </w:p>
        </w:tc>
        <w:tc>
          <w:tcPr>
            <w:tcW w:w="3062" w:type="dxa"/>
            <w:vMerge w:val="continue"/>
            <w:vAlign w:val="center"/>
          </w:tcPr>
          <w:p w14:paraId="25421F98">
            <w:pPr>
              <w:spacing w:line="360" w:lineRule="exact"/>
              <w:jc w:val="center"/>
            </w:pPr>
          </w:p>
        </w:tc>
      </w:tr>
      <w:tr w14:paraId="747B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6" w:type="dxa"/>
            <w:vMerge w:val="continue"/>
          </w:tcPr>
          <w:p w14:paraId="592F9FD1">
            <w:pPr>
              <w:spacing w:line="360" w:lineRule="exact"/>
            </w:pPr>
          </w:p>
        </w:tc>
        <w:tc>
          <w:tcPr>
            <w:tcW w:w="1070" w:type="dxa"/>
            <w:vMerge w:val="continue"/>
          </w:tcPr>
          <w:p w14:paraId="7075B5D2">
            <w:pPr>
              <w:spacing w:line="360" w:lineRule="exact"/>
              <w:rPr>
                <w:rFonts w:ascii="宋体" w:hAnsi="宋体"/>
                <w:szCs w:val="21"/>
              </w:rPr>
            </w:pPr>
          </w:p>
        </w:tc>
        <w:tc>
          <w:tcPr>
            <w:tcW w:w="4482" w:type="dxa"/>
          </w:tcPr>
          <w:p w14:paraId="1B59589E">
            <w:pPr>
              <w:spacing w:line="360" w:lineRule="exact"/>
            </w:pPr>
            <w:r>
              <w:rPr>
                <w:rFonts w:hint="eastAsia"/>
              </w:rPr>
              <w:t>企业安全生产许可证</w:t>
            </w:r>
          </w:p>
        </w:tc>
        <w:tc>
          <w:tcPr>
            <w:tcW w:w="3062" w:type="dxa"/>
            <w:vMerge w:val="continue"/>
            <w:vAlign w:val="center"/>
          </w:tcPr>
          <w:p w14:paraId="075B7A0A">
            <w:pPr>
              <w:spacing w:line="360" w:lineRule="exact"/>
              <w:jc w:val="center"/>
            </w:pPr>
          </w:p>
        </w:tc>
      </w:tr>
      <w:tr w14:paraId="0665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6" w:type="dxa"/>
            <w:vMerge w:val="continue"/>
          </w:tcPr>
          <w:p w14:paraId="63780321">
            <w:pPr>
              <w:spacing w:line="360" w:lineRule="exact"/>
            </w:pPr>
          </w:p>
        </w:tc>
        <w:tc>
          <w:tcPr>
            <w:tcW w:w="1070" w:type="dxa"/>
            <w:vMerge w:val="continue"/>
          </w:tcPr>
          <w:p w14:paraId="56E501E9">
            <w:pPr>
              <w:spacing w:line="360" w:lineRule="exact"/>
              <w:rPr>
                <w:rFonts w:ascii="宋体" w:hAnsi="宋体"/>
                <w:szCs w:val="21"/>
              </w:rPr>
            </w:pPr>
          </w:p>
        </w:tc>
        <w:tc>
          <w:tcPr>
            <w:tcW w:w="4482" w:type="dxa"/>
            <w:vAlign w:val="center"/>
          </w:tcPr>
          <w:p w14:paraId="6963BD7D">
            <w:pPr>
              <w:spacing w:line="360" w:lineRule="exact"/>
            </w:pPr>
            <w:r>
              <w:rPr>
                <w:rFonts w:hint="eastAsia" w:ascii="宋体" w:hAnsi="宋体"/>
                <w:szCs w:val="21"/>
              </w:rPr>
              <w:t>企业资质证书</w:t>
            </w:r>
          </w:p>
        </w:tc>
        <w:tc>
          <w:tcPr>
            <w:tcW w:w="3062" w:type="dxa"/>
            <w:vMerge w:val="continue"/>
            <w:vAlign w:val="center"/>
          </w:tcPr>
          <w:p w14:paraId="6AB5D398">
            <w:pPr>
              <w:spacing w:line="360" w:lineRule="exact"/>
              <w:jc w:val="center"/>
            </w:pPr>
          </w:p>
        </w:tc>
      </w:tr>
      <w:tr w14:paraId="42CFA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86" w:type="dxa"/>
            <w:vMerge w:val="continue"/>
          </w:tcPr>
          <w:p w14:paraId="272BCA71">
            <w:pPr>
              <w:spacing w:line="360" w:lineRule="exact"/>
            </w:pPr>
          </w:p>
        </w:tc>
        <w:tc>
          <w:tcPr>
            <w:tcW w:w="1070" w:type="dxa"/>
            <w:vMerge w:val="continue"/>
          </w:tcPr>
          <w:p w14:paraId="6F098604">
            <w:pPr>
              <w:spacing w:line="360" w:lineRule="exact"/>
              <w:rPr>
                <w:rFonts w:ascii="宋体" w:hAnsi="宋体"/>
                <w:szCs w:val="21"/>
              </w:rPr>
            </w:pPr>
          </w:p>
        </w:tc>
        <w:tc>
          <w:tcPr>
            <w:tcW w:w="4482" w:type="dxa"/>
          </w:tcPr>
          <w:p w14:paraId="305E7DEF">
            <w:pPr>
              <w:spacing w:line="360" w:lineRule="exact"/>
            </w:pPr>
            <w:r>
              <w:rPr>
                <w:rFonts w:hint="eastAsia"/>
              </w:rPr>
              <w:t>建造师注册证书</w:t>
            </w:r>
          </w:p>
        </w:tc>
        <w:tc>
          <w:tcPr>
            <w:tcW w:w="3062" w:type="dxa"/>
            <w:vMerge w:val="continue"/>
            <w:vAlign w:val="center"/>
          </w:tcPr>
          <w:p w14:paraId="3BF58E86">
            <w:pPr>
              <w:spacing w:line="360" w:lineRule="exact"/>
              <w:jc w:val="center"/>
            </w:pPr>
          </w:p>
        </w:tc>
      </w:tr>
      <w:tr w14:paraId="2665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86" w:type="dxa"/>
            <w:vMerge w:val="continue"/>
          </w:tcPr>
          <w:p w14:paraId="047462DE">
            <w:pPr>
              <w:spacing w:line="360" w:lineRule="exact"/>
            </w:pPr>
          </w:p>
        </w:tc>
        <w:tc>
          <w:tcPr>
            <w:tcW w:w="1070" w:type="dxa"/>
            <w:vMerge w:val="continue"/>
          </w:tcPr>
          <w:p w14:paraId="2EEA1BB0">
            <w:pPr>
              <w:spacing w:line="360" w:lineRule="exact"/>
              <w:rPr>
                <w:rFonts w:ascii="宋体" w:hAnsi="宋体"/>
                <w:szCs w:val="21"/>
              </w:rPr>
            </w:pPr>
          </w:p>
        </w:tc>
        <w:tc>
          <w:tcPr>
            <w:tcW w:w="4482" w:type="dxa"/>
          </w:tcPr>
          <w:p w14:paraId="55E01F20">
            <w:pPr>
              <w:spacing w:line="360" w:lineRule="exact"/>
              <w:rPr>
                <w:rFonts w:ascii="宋体" w:hAnsi="宋体" w:cs="宋体"/>
                <w:bCs/>
                <w:szCs w:val="21"/>
              </w:rPr>
            </w:pPr>
            <w:r>
              <w:rPr>
                <w:rFonts w:hint="eastAsia"/>
              </w:rPr>
              <w:t>建造师安全生产考核合格证书</w:t>
            </w:r>
          </w:p>
        </w:tc>
        <w:tc>
          <w:tcPr>
            <w:tcW w:w="3062" w:type="dxa"/>
            <w:vMerge w:val="continue"/>
            <w:vAlign w:val="center"/>
          </w:tcPr>
          <w:p w14:paraId="42D9E966">
            <w:pPr>
              <w:spacing w:line="360" w:lineRule="exact"/>
              <w:jc w:val="center"/>
            </w:pPr>
          </w:p>
        </w:tc>
      </w:tr>
      <w:tr w14:paraId="31E4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6" w:type="dxa"/>
            <w:vMerge w:val="continue"/>
          </w:tcPr>
          <w:p w14:paraId="059FD804">
            <w:pPr>
              <w:spacing w:line="360" w:lineRule="exact"/>
            </w:pPr>
          </w:p>
        </w:tc>
        <w:tc>
          <w:tcPr>
            <w:tcW w:w="1070" w:type="dxa"/>
            <w:vAlign w:val="center"/>
          </w:tcPr>
          <w:p w14:paraId="6329030C">
            <w:pPr>
              <w:spacing w:line="360" w:lineRule="exact"/>
              <w:jc w:val="center"/>
              <w:rPr>
                <w:rFonts w:ascii="宋体" w:hAnsi="宋体"/>
                <w:szCs w:val="21"/>
              </w:rPr>
            </w:pPr>
            <w:r>
              <w:rPr>
                <w:rFonts w:hint="eastAsia" w:ascii="宋体" w:hAnsi="宋体"/>
                <w:szCs w:val="21"/>
              </w:rPr>
              <w:t>其他重要要求</w:t>
            </w:r>
          </w:p>
        </w:tc>
        <w:tc>
          <w:tcPr>
            <w:tcW w:w="4482" w:type="dxa"/>
            <w:vAlign w:val="center"/>
          </w:tcPr>
          <w:p w14:paraId="5159422F">
            <w:pPr>
              <w:spacing w:line="360" w:lineRule="exact"/>
              <w:jc w:val="left"/>
            </w:pPr>
            <w:r>
              <w:rPr>
                <w:rFonts w:hint="eastAsia"/>
              </w:rPr>
              <w:t>法定代表人（或委托代理人）须准时参加开标会议</w:t>
            </w:r>
          </w:p>
        </w:tc>
        <w:tc>
          <w:tcPr>
            <w:tcW w:w="3062" w:type="dxa"/>
            <w:vAlign w:val="center"/>
          </w:tcPr>
          <w:p w14:paraId="2B14CE55">
            <w:pPr>
              <w:spacing w:line="360" w:lineRule="exact"/>
              <w:ind w:firstLine="420" w:firstLineChars="200"/>
              <w:jc w:val="center"/>
            </w:pPr>
            <w:r>
              <w:rPr>
                <w:rFonts w:hint="eastAsia"/>
              </w:rPr>
              <w:t>核验身份证原件</w:t>
            </w:r>
          </w:p>
        </w:tc>
      </w:tr>
    </w:tbl>
    <w:p w14:paraId="0F9283A1">
      <w:pPr>
        <w:pStyle w:val="4"/>
        <w:spacing w:line="480" w:lineRule="exact"/>
      </w:pPr>
      <w:bookmarkStart w:id="579" w:name="_Toc475963561"/>
      <w:bookmarkStart w:id="580" w:name="_Toc475963664"/>
      <w:r>
        <w:rPr>
          <w:rFonts w:hint="eastAsia"/>
        </w:rPr>
        <w:t>审查资料</w:t>
      </w:r>
      <w:bookmarkEnd w:id="579"/>
      <w:bookmarkEnd w:id="580"/>
    </w:p>
    <w:p w14:paraId="1B2D954C">
      <w:pPr>
        <w:spacing w:line="380" w:lineRule="exact"/>
        <w:ind w:firstLine="420" w:firstLineChars="200"/>
      </w:pPr>
      <w:r>
        <w:rPr>
          <w:rFonts w:hint="eastAsia"/>
        </w:rPr>
        <w:t>1.1</w:t>
      </w:r>
      <w:r>
        <w:t>投标人基本情况表</w:t>
      </w:r>
    </w:p>
    <w:p w14:paraId="1E2D5499">
      <w:pPr>
        <w:spacing w:line="380" w:lineRule="exact"/>
        <w:ind w:firstLine="422" w:firstLineChars="200"/>
        <w:rPr>
          <w:rFonts w:ascii="宋体" w:hAnsi="宋体"/>
          <w:b/>
          <w:szCs w:val="21"/>
        </w:rPr>
      </w:pPr>
      <w:r>
        <w:rPr>
          <w:rFonts w:hint="eastAsia" w:ascii="宋体" w:hAnsi="宋体"/>
          <w:b/>
          <w:szCs w:val="21"/>
        </w:rPr>
        <w:t>1.2其他资格审查资料（由①-⑧项目材料的复印件组成，同时按资信证明文件评审内容要求提供相关相关证件、材料，进行核验。</w:t>
      </w:r>
      <w:r>
        <w:rPr>
          <w:rFonts w:hint="eastAsia"/>
          <w:b/>
        </w:rPr>
        <w:t>）</w:t>
      </w:r>
    </w:p>
    <w:p w14:paraId="1FB3A31F">
      <w:pPr>
        <w:spacing w:line="400" w:lineRule="exact"/>
        <w:ind w:firstLine="420" w:firstLineChars="200"/>
        <w:rPr>
          <w:rFonts w:ascii="宋体" w:hAnsi="宋体"/>
          <w:szCs w:val="21"/>
        </w:rPr>
      </w:pPr>
      <w:bookmarkStart w:id="581" w:name="_Toc408324075"/>
      <w:bookmarkStart w:id="582" w:name="_Toc475963562"/>
      <w:bookmarkStart w:id="583" w:name="_Toc475963665"/>
      <w:r>
        <w:rPr>
          <w:rFonts w:hint="eastAsia" w:ascii="宋体" w:hAnsi="宋体"/>
          <w:szCs w:val="21"/>
        </w:rPr>
        <w:t>①法定代表人证明和本人身份证(或法定代表人授权委托书原件和委托代理人身份证)及建造师身份证；</w:t>
      </w:r>
    </w:p>
    <w:p w14:paraId="6D572205">
      <w:pPr>
        <w:spacing w:line="400" w:lineRule="exact"/>
        <w:ind w:firstLine="420" w:firstLineChars="200"/>
        <w:rPr>
          <w:rFonts w:ascii="宋体" w:hAnsi="宋体"/>
          <w:szCs w:val="21"/>
        </w:rPr>
      </w:pPr>
      <w:r>
        <w:rPr>
          <w:rFonts w:hint="eastAsia" w:ascii="宋体" w:hAnsi="宋体"/>
          <w:szCs w:val="21"/>
        </w:rPr>
        <w:t>②诚信投标承诺书；</w:t>
      </w:r>
    </w:p>
    <w:p w14:paraId="5F31B0F3">
      <w:pPr>
        <w:spacing w:line="400" w:lineRule="exact"/>
        <w:ind w:firstLine="420" w:firstLineChars="200"/>
        <w:rPr>
          <w:rFonts w:ascii="宋体" w:hAnsi="宋体"/>
          <w:szCs w:val="21"/>
        </w:rPr>
      </w:pPr>
      <w:r>
        <w:rPr>
          <w:rFonts w:hint="eastAsia" w:ascii="宋体" w:hAnsi="宋体"/>
          <w:szCs w:val="21"/>
        </w:rPr>
        <w:t>③企业法人营业执照副本</w:t>
      </w:r>
      <w:r>
        <w:rPr>
          <w:rFonts w:hint="eastAsia" w:ascii="宋体" w:hAnsi="宋体"/>
          <w:b/>
          <w:bCs/>
          <w:szCs w:val="21"/>
        </w:rPr>
        <w:t>（或三证合一的有效证件）</w:t>
      </w:r>
      <w:r>
        <w:rPr>
          <w:rFonts w:hint="eastAsia" w:ascii="宋体" w:hAnsi="宋体"/>
          <w:szCs w:val="21"/>
        </w:rPr>
        <w:t>；</w:t>
      </w:r>
    </w:p>
    <w:p w14:paraId="433A70E6">
      <w:pPr>
        <w:spacing w:line="400" w:lineRule="exact"/>
        <w:ind w:firstLine="420" w:firstLineChars="200"/>
        <w:rPr>
          <w:rFonts w:ascii="宋体" w:hAnsi="宋体"/>
          <w:szCs w:val="21"/>
        </w:rPr>
      </w:pPr>
      <w:r>
        <w:rPr>
          <w:rFonts w:hint="eastAsia" w:ascii="宋体" w:hAnsi="宋体"/>
          <w:szCs w:val="21"/>
        </w:rPr>
        <w:t>④企业资质证书；</w:t>
      </w:r>
    </w:p>
    <w:p w14:paraId="662ACD33">
      <w:pPr>
        <w:spacing w:line="400" w:lineRule="exact"/>
        <w:ind w:firstLine="420" w:firstLineChars="200"/>
        <w:rPr>
          <w:rFonts w:ascii="宋体" w:hAnsi="宋体"/>
          <w:szCs w:val="21"/>
        </w:rPr>
      </w:pPr>
      <w:r>
        <w:rPr>
          <w:rFonts w:hint="eastAsia" w:ascii="宋体" w:hAnsi="宋体"/>
          <w:szCs w:val="21"/>
        </w:rPr>
        <w:t>⑤企业安全生产许可证；</w:t>
      </w:r>
    </w:p>
    <w:p w14:paraId="17750325">
      <w:pPr>
        <w:spacing w:line="400" w:lineRule="exact"/>
        <w:ind w:firstLine="420" w:firstLineChars="200"/>
        <w:rPr>
          <w:rFonts w:ascii="宋体" w:hAnsi="宋体"/>
          <w:szCs w:val="21"/>
        </w:rPr>
      </w:pPr>
      <w:r>
        <w:rPr>
          <w:rFonts w:hint="eastAsia" w:ascii="宋体" w:hAnsi="宋体"/>
          <w:szCs w:val="21"/>
        </w:rPr>
        <w:t>⑥建造师注册证书；</w:t>
      </w:r>
    </w:p>
    <w:p w14:paraId="2FCCA8D0">
      <w:pPr>
        <w:spacing w:line="400" w:lineRule="exact"/>
        <w:ind w:firstLine="420" w:firstLineChars="200"/>
        <w:rPr>
          <w:rFonts w:ascii="宋体" w:hAnsi="宋体"/>
          <w:szCs w:val="21"/>
        </w:rPr>
      </w:pPr>
      <w:r>
        <w:rPr>
          <w:rFonts w:hint="eastAsia" w:ascii="宋体" w:hAnsi="宋体"/>
          <w:szCs w:val="21"/>
        </w:rPr>
        <w:t>⑦建造师安全生产考核合格证书 ；</w:t>
      </w:r>
    </w:p>
    <w:p w14:paraId="13AB4589">
      <w:pPr>
        <w:spacing w:line="400" w:lineRule="exact"/>
        <w:ind w:firstLine="420" w:firstLineChars="200"/>
        <w:rPr>
          <w:rFonts w:ascii="宋体" w:hAnsi="宋体"/>
          <w:szCs w:val="21"/>
        </w:rPr>
      </w:pPr>
      <w:r>
        <w:rPr>
          <w:rFonts w:hint="eastAsia" w:ascii="宋体" w:hAnsi="宋体"/>
          <w:szCs w:val="21"/>
        </w:rPr>
        <w:t>⑧投标人认为需要的其它证明材料；</w:t>
      </w:r>
    </w:p>
    <w:p w14:paraId="2788B132">
      <w:pPr>
        <w:pStyle w:val="4"/>
        <w:spacing w:line="380" w:lineRule="exact"/>
      </w:pPr>
      <w:r>
        <w:rPr>
          <w:rFonts w:hint="eastAsia"/>
        </w:rPr>
        <w:t>2.审查办法</w:t>
      </w:r>
      <w:bookmarkEnd w:id="581"/>
      <w:bookmarkEnd w:id="582"/>
      <w:bookmarkEnd w:id="583"/>
    </w:p>
    <w:p w14:paraId="08729933">
      <w:pPr>
        <w:tabs>
          <w:tab w:val="left" w:pos="540"/>
        </w:tabs>
        <w:ind w:firstLine="525" w:firstLineChars="250"/>
      </w:pPr>
      <w:r>
        <w:rPr>
          <w:rFonts w:hint="eastAsia"/>
        </w:rPr>
        <w:t>由资格审查委员会按资格审查办法前附表要求对投标人审查资料的第1.2项原件进行核验。投标申请人有下列情形之一的，其资格审查为不合格：</w:t>
      </w:r>
    </w:p>
    <w:p w14:paraId="766B7954">
      <w:pPr>
        <w:tabs>
          <w:tab w:val="left" w:pos="540"/>
        </w:tabs>
        <w:spacing w:line="400" w:lineRule="exact"/>
        <w:ind w:firstLine="525" w:firstLineChars="250"/>
      </w:pPr>
      <w:bookmarkStart w:id="584" w:name="_Toc408324077"/>
      <w:bookmarkStart w:id="585" w:name="_Toc24565"/>
      <w:r>
        <w:rPr>
          <w:rFonts w:hint="eastAsia"/>
        </w:rPr>
        <w:t>（1）法定代表人（或委托代理人）未准时参加会议；</w:t>
      </w:r>
    </w:p>
    <w:p w14:paraId="7F90E5E3">
      <w:pPr>
        <w:tabs>
          <w:tab w:val="left" w:pos="540"/>
        </w:tabs>
        <w:spacing w:line="400" w:lineRule="exact"/>
        <w:ind w:firstLine="525" w:firstLineChars="250"/>
      </w:pPr>
      <w:r>
        <w:rPr>
          <w:rFonts w:hint="eastAsia"/>
        </w:rPr>
        <w:t>（2）不能提供资料材料；</w:t>
      </w:r>
    </w:p>
    <w:p w14:paraId="57F28B8B">
      <w:pPr>
        <w:tabs>
          <w:tab w:val="left" w:pos="540"/>
        </w:tabs>
        <w:spacing w:line="400" w:lineRule="exact"/>
        <w:ind w:firstLine="525" w:firstLineChars="250"/>
      </w:pPr>
      <w:r>
        <w:rPr>
          <w:rFonts w:hint="eastAsia"/>
        </w:rPr>
        <w:t>（3）法律、法规规定的其他情形。</w:t>
      </w:r>
    </w:p>
    <w:p w14:paraId="4758DD06">
      <w:pPr>
        <w:pStyle w:val="4"/>
      </w:pPr>
      <w:bookmarkStart w:id="586" w:name="_Toc475963666"/>
      <w:bookmarkStart w:id="587" w:name="_Toc475963563"/>
      <w:r>
        <w:rPr>
          <w:rFonts w:hint="eastAsia"/>
        </w:rPr>
        <w:t>3.资格审查委员会和审查标准</w:t>
      </w:r>
      <w:bookmarkEnd w:id="586"/>
      <w:bookmarkEnd w:id="587"/>
    </w:p>
    <w:p w14:paraId="60407A50">
      <w:pPr>
        <w:ind w:firstLine="420" w:firstLineChars="200"/>
      </w:pPr>
      <w:r>
        <w:rPr>
          <w:rFonts w:hint="eastAsia"/>
        </w:rPr>
        <w:t>资格审查由招标人依法组建的资格审查委员会负责。审查标准见资格审查办法前附表。</w:t>
      </w:r>
    </w:p>
    <w:p w14:paraId="66E12E76">
      <w:pPr>
        <w:pStyle w:val="4"/>
        <w:spacing w:line="380" w:lineRule="exact"/>
      </w:pPr>
      <w:bookmarkStart w:id="588" w:name="_Toc475963667"/>
      <w:bookmarkStart w:id="589" w:name="_Toc475963564"/>
      <w:r>
        <w:rPr>
          <w:rFonts w:hint="eastAsia"/>
        </w:rPr>
        <w:t>4.审查结果</w:t>
      </w:r>
      <w:bookmarkEnd w:id="584"/>
      <w:bookmarkEnd w:id="585"/>
      <w:bookmarkEnd w:id="588"/>
      <w:bookmarkEnd w:id="589"/>
    </w:p>
    <w:p w14:paraId="262F4A37">
      <w:pPr>
        <w:spacing w:line="380" w:lineRule="exact"/>
        <w:ind w:firstLine="420" w:firstLineChars="200"/>
      </w:pPr>
      <w:r>
        <w:rPr>
          <w:rFonts w:hint="eastAsia"/>
        </w:rPr>
        <w:t>只有通过资格审查的投标人才能进入下一步的评标程序。</w:t>
      </w:r>
    </w:p>
    <w:p w14:paraId="4BA22126">
      <w:pPr>
        <w:pStyle w:val="3"/>
        <w:pageBreakBefore/>
        <w:spacing w:line="480" w:lineRule="exact"/>
        <w:jc w:val="center"/>
      </w:pPr>
      <w:bookmarkStart w:id="590" w:name="_Toc246996973"/>
      <w:bookmarkStart w:id="591" w:name="_Toc475963668"/>
      <w:bookmarkStart w:id="592" w:name="_Toc152042364"/>
      <w:bookmarkStart w:id="593" w:name="_Toc179632605"/>
      <w:bookmarkStart w:id="594" w:name="_Toc246996230"/>
      <w:bookmarkStart w:id="595" w:name="_Toc247085745"/>
      <w:bookmarkStart w:id="596" w:name="_Toc144974554"/>
      <w:bookmarkStart w:id="597" w:name="_Toc152045587"/>
      <w:r>
        <w:rPr>
          <w:rFonts w:hint="eastAsia"/>
        </w:rPr>
        <w:t>第四章 评标办法</w:t>
      </w:r>
      <w:bookmarkEnd w:id="590"/>
      <w:bookmarkEnd w:id="591"/>
      <w:bookmarkEnd w:id="592"/>
      <w:bookmarkEnd w:id="593"/>
      <w:bookmarkEnd w:id="594"/>
      <w:bookmarkEnd w:id="595"/>
      <w:bookmarkEnd w:id="596"/>
      <w:bookmarkEnd w:id="597"/>
    </w:p>
    <w:p w14:paraId="63A63987">
      <w:pPr>
        <w:rPr>
          <w:b/>
          <w:sz w:val="32"/>
          <w:szCs w:val="32"/>
        </w:rPr>
      </w:pPr>
      <w:r>
        <w:rPr>
          <w:rFonts w:hint="eastAsia"/>
          <w:b/>
          <w:sz w:val="32"/>
          <w:szCs w:val="32"/>
        </w:rPr>
        <w:t>评标办法前附表</w:t>
      </w:r>
      <w:bookmarkStart w:id="598" w:name="_Toc152042366"/>
      <w:bookmarkStart w:id="599" w:name="_Toc246996232"/>
      <w:bookmarkStart w:id="600" w:name="_Toc408324080"/>
      <w:bookmarkStart w:id="601" w:name="_Toc144974556"/>
      <w:bookmarkStart w:id="602" w:name="_Toc246996975"/>
      <w:bookmarkStart w:id="603" w:name="_Toc152045589"/>
      <w:bookmarkStart w:id="604" w:name="_Toc179632607"/>
      <w:bookmarkStart w:id="605" w:name="_Toc247085747"/>
    </w:p>
    <w:p w14:paraId="3A3B5861">
      <w:pPr>
        <w:jc w:val="center"/>
        <w:rPr>
          <w:b/>
          <w:sz w:val="30"/>
          <w:szCs w:val="30"/>
        </w:rPr>
      </w:pPr>
      <w:r>
        <w:rPr>
          <w:rFonts w:hint="eastAsia"/>
          <w:b/>
          <w:sz w:val="28"/>
          <w:szCs w:val="28"/>
        </w:rPr>
        <w:t>投标商务文件评审</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071"/>
        <w:gridCol w:w="2920"/>
        <w:gridCol w:w="5294"/>
      </w:tblGrid>
      <w:tr w14:paraId="6D07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59" w:type="dxa"/>
            <w:gridSpan w:val="2"/>
            <w:vAlign w:val="center"/>
          </w:tcPr>
          <w:p w14:paraId="719ED1AC">
            <w:pPr>
              <w:spacing w:line="280" w:lineRule="exact"/>
              <w:jc w:val="center"/>
            </w:pPr>
            <w:r>
              <w:rPr>
                <w:rFonts w:hint="eastAsia" w:ascii="宋体"/>
                <w:szCs w:val="21"/>
              </w:rPr>
              <w:t>条款号</w:t>
            </w:r>
          </w:p>
        </w:tc>
        <w:tc>
          <w:tcPr>
            <w:tcW w:w="2920" w:type="dxa"/>
            <w:vAlign w:val="center"/>
          </w:tcPr>
          <w:p w14:paraId="3C9F2DA9">
            <w:pPr>
              <w:spacing w:line="280" w:lineRule="exact"/>
              <w:jc w:val="center"/>
            </w:pPr>
            <w:r>
              <w:rPr>
                <w:rFonts w:hint="eastAsia" w:ascii="宋体"/>
                <w:szCs w:val="21"/>
              </w:rPr>
              <w:t>评审因素</w:t>
            </w:r>
          </w:p>
        </w:tc>
        <w:tc>
          <w:tcPr>
            <w:tcW w:w="5294" w:type="dxa"/>
            <w:vAlign w:val="center"/>
          </w:tcPr>
          <w:p w14:paraId="716D22C6">
            <w:pPr>
              <w:spacing w:line="280" w:lineRule="exact"/>
              <w:jc w:val="center"/>
            </w:pPr>
            <w:r>
              <w:rPr>
                <w:rFonts w:hint="eastAsia" w:ascii="宋体"/>
                <w:szCs w:val="21"/>
              </w:rPr>
              <w:t>评审标准</w:t>
            </w:r>
          </w:p>
        </w:tc>
      </w:tr>
      <w:tr w14:paraId="68A3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788" w:type="dxa"/>
            <w:vMerge w:val="restart"/>
            <w:vAlign w:val="center"/>
          </w:tcPr>
          <w:p w14:paraId="61B4424C">
            <w:pPr>
              <w:spacing w:line="280" w:lineRule="exact"/>
              <w:jc w:val="center"/>
            </w:pPr>
            <w:r>
              <w:rPr>
                <w:rFonts w:hint="eastAsia"/>
              </w:rPr>
              <w:t>9.1.1</w:t>
            </w:r>
          </w:p>
        </w:tc>
        <w:tc>
          <w:tcPr>
            <w:tcW w:w="1071" w:type="dxa"/>
            <w:vMerge w:val="restart"/>
            <w:vAlign w:val="center"/>
          </w:tcPr>
          <w:p w14:paraId="7D8B78AD">
            <w:pPr>
              <w:spacing w:line="280" w:lineRule="exact"/>
              <w:jc w:val="center"/>
            </w:pPr>
            <w:r>
              <w:rPr>
                <w:rFonts w:hint="eastAsia" w:ascii="宋体"/>
                <w:szCs w:val="21"/>
              </w:rPr>
              <w:t>形式评审标准</w:t>
            </w:r>
          </w:p>
        </w:tc>
        <w:tc>
          <w:tcPr>
            <w:tcW w:w="2920" w:type="dxa"/>
            <w:vAlign w:val="center"/>
          </w:tcPr>
          <w:p w14:paraId="69A29094">
            <w:pPr>
              <w:spacing w:line="280" w:lineRule="exact"/>
            </w:pPr>
            <w:r>
              <w:rPr>
                <w:rFonts w:hint="eastAsia" w:ascii="宋体"/>
                <w:szCs w:val="21"/>
              </w:rPr>
              <w:t>投标函签字盖章</w:t>
            </w:r>
          </w:p>
        </w:tc>
        <w:tc>
          <w:tcPr>
            <w:tcW w:w="5294" w:type="dxa"/>
          </w:tcPr>
          <w:p w14:paraId="464D6489">
            <w:pPr>
              <w:spacing w:line="280" w:lineRule="exact"/>
              <w:rPr>
                <w:highlight w:val="yellow"/>
              </w:rPr>
            </w:pPr>
            <w:r>
              <w:rPr>
                <w:rFonts w:hint="eastAsia" w:ascii="宋体"/>
                <w:b/>
                <w:szCs w:val="21"/>
              </w:rPr>
              <w:t>投标人加盖单位公章，法定代表人或其委托代理人签字（或盖章）。</w:t>
            </w:r>
            <w:r>
              <w:rPr>
                <w:rFonts w:hint="eastAsia" w:ascii="宋体" w:hAnsi="宋体"/>
                <w:szCs w:val="21"/>
              </w:rPr>
              <w:t>否则经评委会一致认定且经过招投标监管部门批准后,否决其投标。</w:t>
            </w:r>
          </w:p>
        </w:tc>
      </w:tr>
      <w:tr w14:paraId="441E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88" w:type="dxa"/>
            <w:vMerge w:val="continue"/>
          </w:tcPr>
          <w:p w14:paraId="56287712">
            <w:pPr>
              <w:spacing w:line="280" w:lineRule="exact"/>
            </w:pPr>
          </w:p>
        </w:tc>
        <w:tc>
          <w:tcPr>
            <w:tcW w:w="1071" w:type="dxa"/>
            <w:vMerge w:val="continue"/>
          </w:tcPr>
          <w:p w14:paraId="59707810">
            <w:pPr>
              <w:spacing w:line="280" w:lineRule="exact"/>
            </w:pPr>
          </w:p>
        </w:tc>
        <w:tc>
          <w:tcPr>
            <w:tcW w:w="2920" w:type="dxa"/>
            <w:vAlign w:val="center"/>
          </w:tcPr>
          <w:p w14:paraId="6F42929C">
            <w:pPr>
              <w:spacing w:line="280" w:lineRule="exact"/>
            </w:pPr>
            <w:r>
              <w:rPr>
                <w:rFonts w:hint="eastAsia"/>
              </w:rPr>
              <w:t>投标文件格式</w:t>
            </w:r>
          </w:p>
        </w:tc>
        <w:tc>
          <w:tcPr>
            <w:tcW w:w="5294" w:type="dxa"/>
            <w:vAlign w:val="center"/>
          </w:tcPr>
          <w:p w14:paraId="3CE010A4">
            <w:pPr>
              <w:spacing w:line="280" w:lineRule="exact"/>
            </w:pPr>
            <w:r>
              <w:rPr>
                <w:rFonts w:hint="eastAsia" w:ascii="宋体" w:hAnsi="宋体"/>
                <w:szCs w:val="21"/>
              </w:rPr>
              <w:t>符合第九章“投标文件格式”的要求，否则经评委会一致认定且经过招投标监管部门批准后,否决其投标。</w:t>
            </w:r>
          </w:p>
        </w:tc>
      </w:tr>
      <w:tr w14:paraId="5E51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88" w:type="dxa"/>
            <w:vMerge w:val="continue"/>
          </w:tcPr>
          <w:p w14:paraId="4C46F05C">
            <w:pPr>
              <w:spacing w:line="280" w:lineRule="exact"/>
            </w:pPr>
          </w:p>
        </w:tc>
        <w:tc>
          <w:tcPr>
            <w:tcW w:w="1071" w:type="dxa"/>
            <w:vMerge w:val="continue"/>
          </w:tcPr>
          <w:p w14:paraId="3D17D99B">
            <w:pPr>
              <w:spacing w:line="280" w:lineRule="exact"/>
            </w:pPr>
          </w:p>
        </w:tc>
        <w:tc>
          <w:tcPr>
            <w:tcW w:w="2920" w:type="dxa"/>
            <w:vAlign w:val="center"/>
          </w:tcPr>
          <w:p w14:paraId="02A0E2B3">
            <w:pPr>
              <w:spacing w:line="280" w:lineRule="exact"/>
            </w:pPr>
            <w:r>
              <w:rPr>
                <w:rFonts w:hint="eastAsia" w:ascii="宋体"/>
                <w:szCs w:val="21"/>
              </w:rPr>
              <w:t>报价唯一</w:t>
            </w:r>
          </w:p>
        </w:tc>
        <w:tc>
          <w:tcPr>
            <w:tcW w:w="5294" w:type="dxa"/>
            <w:vAlign w:val="center"/>
          </w:tcPr>
          <w:p w14:paraId="26D72C5C">
            <w:pPr>
              <w:spacing w:line="280" w:lineRule="exact"/>
            </w:pPr>
            <w:r>
              <w:rPr>
                <w:rFonts w:hint="eastAsia"/>
              </w:rPr>
              <w:t>只能有一个报价</w:t>
            </w:r>
          </w:p>
        </w:tc>
      </w:tr>
      <w:tr w14:paraId="3B3D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atLeast"/>
          <w:jc w:val="center"/>
        </w:trPr>
        <w:tc>
          <w:tcPr>
            <w:tcW w:w="788" w:type="dxa"/>
            <w:vMerge w:val="continue"/>
          </w:tcPr>
          <w:p w14:paraId="2B5D1F25">
            <w:pPr>
              <w:spacing w:line="280" w:lineRule="exact"/>
            </w:pPr>
          </w:p>
        </w:tc>
        <w:tc>
          <w:tcPr>
            <w:tcW w:w="1071" w:type="dxa"/>
            <w:vMerge w:val="continue"/>
          </w:tcPr>
          <w:p w14:paraId="2D6B2AD9">
            <w:pPr>
              <w:spacing w:line="280" w:lineRule="exact"/>
            </w:pPr>
          </w:p>
        </w:tc>
        <w:tc>
          <w:tcPr>
            <w:tcW w:w="2920" w:type="dxa"/>
            <w:vAlign w:val="center"/>
          </w:tcPr>
          <w:p w14:paraId="02D0B284">
            <w:pPr>
              <w:spacing w:line="280" w:lineRule="exact"/>
              <w:rPr>
                <w:rFonts w:ascii="宋体" w:hAnsi="宋体"/>
                <w:szCs w:val="21"/>
              </w:rPr>
            </w:pPr>
            <w:r>
              <w:rPr>
                <w:rFonts w:hint="eastAsia" w:ascii="宋体" w:hAnsi="宋体"/>
                <w:szCs w:val="21"/>
              </w:rPr>
              <w:t>投标函的报价与工程量清单报价表的报价</w:t>
            </w:r>
          </w:p>
        </w:tc>
        <w:tc>
          <w:tcPr>
            <w:tcW w:w="5294" w:type="dxa"/>
            <w:vAlign w:val="center"/>
          </w:tcPr>
          <w:p w14:paraId="03FAE065">
            <w:pPr>
              <w:spacing w:line="280" w:lineRule="exact"/>
            </w:pPr>
            <w:r>
              <w:rPr>
                <w:rFonts w:hint="eastAsia"/>
              </w:rPr>
              <w:t>相一致</w:t>
            </w:r>
          </w:p>
        </w:tc>
      </w:tr>
      <w:tr w14:paraId="4D21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88" w:type="dxa"/>
            <w:vMerge w:val="continue"/>
          </w:tcPr>
          <w:p w14:paraId="484AA9D1">
            <w:pPr>
              <w:spacing w:line="280" w:lineRule="exact"/>
            </w:pPr>
          </w:p>
        </w:tc>
        <w:tc>
          <w:tcPr>
            <w:tcW w:w="1071" w:type="dxa"/>
            <w:vMerge w:val="continue"/>
          </w:tcPr>
          <w:p w14:paraId="01E201B3">
            <w:pPr>
              <w:spacing w:line="280" w:lineRule="exact"/>
            </w:pPr>
          </w:p>
        </w:tc>
        <w:tc>
          <w:tcPr>
            <w:tcW w:w="2920" w:type="dxa"/>
            <w:vAlign w:val="center"/>
          </w:tcPr>
          <w:p w14:paraId="1B14C560">
            <w:pPr>
              <w:spacing w:line="280" w:lineRule="exact"/>
              <w:rPr>
                <w:rFonts w:ascii="宋体"/>
                <w:szCs w:val="21"/>
              </w:rPr>
            </w:pPr>
            <w:r>
              <w:rPr>
                <w:rFonts w:hint="eastAsia" w:ascii="宋体"/>
                <w:szCs w:val="21"/>
              </w:rPr>
              <w:t>措施项目费用</w:t>
            </w:r>
          </w:p>
        </w:tc>
        <w:tc>
          <w:tcPr>
            <w:tcW w:w="5294" w:type="dxa"/>
            <w:vAlign w:val="center"/>
          </w:tcPr>
          <w:p w14:paraId="35691A6E">
            <w:pPr>
              <w:spacing w:line="280" w:lineRule="exact"/>
              <w:rPr>
                <w:rFonts w:ascii="宋体"/>
                <w:szCs w:val="21"/>
              </w:rPr>
            </w:pPr>
            <w:r>
              <w:rPr>
                <w:rFonts w:hint="eastAsia"/>
              </w:rPr>
              <w:t>已包含在综合单价中，无需评审</w:t>
            </w:r>
          </w:p>
        </w:tc>
      </w:tr>
      <w:tr w14:paraId="3CFE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788" w:type="dxa"/>
            <w:vMerge w:val="restart"/>
            <w:vAlign w:val="center"/>
          </w:tcPr>
          <w:p w14:paraId="2BA8C2DB">
            <w:pPr>
              <w:spacing w:line="280" w:lineRule="exact"/>
              <w:jc w:val="center"/>
            </w:pPr>
            <w:r>
              <w:rPr>
                <w:rFonts w:hint="eastAsia"/>
              </w:rPr>
              <w:t>9.1.2</w:t>
            </w:r>
          </w:p>
        </w:tc>
        <w:tc>
          <w:tcPr>
            <w:tcW w:w="1071" w:type="dxa"/>
            <w:vMerge w:val="restart"/>
            <w:vAlign w:val="center"/>
          </w:tcPr>
          <w:p w14:paraId="2BE47FFB">
            <w:pPr>
              <w:spacing w:line="280" w:lineRule="exact"/>
              <w:rPr>
                <w:rFonts w:ascii="宋体"/>
                <w:szCs w:val="21"/>
              </w:rPr>
            </w:pPr>
            <w:r>
              <w:rPr>
                <w:rFonts w:hint="eastAsia" w:ascii="宋体"/>
                <w:szCs w:val="21"/>
              </w:rPr>
              <w:t>响应性评审标准</w:t>
            </w:r>
          </w:p>
          <w:p w14:paraId="7E03EA46">
            <w:pPr>
              <w:spacing w:line="280" w:lineRule="exact"/>
              <w:jc w:val="center"/>
            </w:pPr>
          </w:p>
        </w:tc>
        <w:tc>
          <w:tcPr>
            <w:tcW w:w="2920" w:type="dxa"/>
            <w:vAlign w:val="center"/>
          </w:tcPr>
          <w:p w14:paraId="7114AF4A">
            <w:pPr>
              <w:spacing w:line="280" w:lineRule="exact"/>
              <w:ind w:firstLine="420" w:firstLineChars="200"/>
            </w:pPr>
            <w:r>
              <w:rPr>
                <w:rFonts w:hint="eastAsia" w:ascii="宋体"/>
                <w:szCs w:val="21"/>
              </w:rPr>
              <w:t>工期</w:t>
            </w:r>
          </w:p>
        </w:tc>
        <w:tc>
          <w:tcPr>
            <w:tcW w:w="5294" w:type="dxa"/>
            <w:vAlign w:val="center"/>
          </w:tcPr>
          <w:p w14:paraId="0B92D1AC">
            <w:pPr>
              <w:spacing w:line="280" w:lineRule="exact"/>
            </w:pPr>
            <w:r>
              <w:rPr>
                <w:rFonts w:hint="eastAsia" w:ascii="宋体"/>
                <w:szCs w:val="21"/>
              </w:rPr>
              <w:t>符合第二章“投标人须知”第1.3.2 项规定</w:t>
            </w:r>
          </w:p>
        </w:tc>
      </w:tr>
      <w:tr w14:paraId="7FC2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88" w:type="dxa"/>
            <w:vMerge w:val="continue"/>
          </w:tcPr>
          <w:p w14:paraId="5EE82ECA">
            <w:pPr>
              <w:spacing w:line="280" w:lineRule="exact"/>
            </w:pPr>
          </w:p>
        </w:tc>
        <w:tc>
          <w:tcPr>
            <w:tcW w:w="1071" w:type="dxa"/>
            <w:vMerge w:val="continue"/>
          </w:tcPr>
          <w:p w14:paraId="3CB7F47B">
            <w:pPr>
              <w:spacing w:line="280" w:lineRule="exact"/>
            </w:pPr>
          </w:p>
        </w:tc>
        <w:tc>
          <w:tcPr>
            <w:tcW w:w="2920" w:type="dxa"/>
            <w:vAlign w:val="center"/>
          </w:tcPr>
          <w:p w14:paraId="20D15900">
            <w:pPr>
              <w:spacing w:line="280" w:lineRule="exact"/>
              <w:ind w:firstLine="420" w:firstLineChars="200"/>
            </w:pPr>
            <w:r>
              <w:rPr>
                <w:rFonts w:hint="eastAsia" w:ascii="宋体"/>
                <w:szCs w:val="21"/>
              </w:rPr>
              <w:t>工程质量</w:t>
            </w:r>
          </w:p>
        </w:tc>
        <w:tc>
          <w:tcPr>
            <w:tcW w:w="5294" w:type="dxa"/>
            <w:vAlign w:val="center"/>
          </w:tcPr>
          <w:p w14:paraId="05F1D155">
            <w:pPr>
              <w:spacing w:line="280" w:lineRule="exact"/>
            </w:pPr>
            <w:r>
              <w:rPr>
                <w:rFonts w:hint="eastAsia" w:ascii="宋体"/>
                <w:szCs w:val="21"/>
              </w:rPr>
              <w:t>符合第二章“投标人须知”第1.3.3 项规定</w:t>
            </w:r>
          </w:p>
        </w:tc>
      </w:tr>
      <w:tr w14:paraId="280D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88" w:type="dxa"/>
            <w:vMerge w:val="continue"/>
          </w:tcPr>
          <w:p w14:paraId="26B2CD8E">
            <w:pPr>
              <w:spacing w:line="280" w:lineRule="exact"/>
            </w:pPr>
          </w:p>
        </w:tc>
        <w:tc>
          <w:tcPr>
            <w:tcW w:w="1071" w:type="dxa"/>
            <w:vMerge w:val="continue"/>
          </w:tcPr>
          <w:p w14:paraId="51709A45">
            <w:pPr>
              <w:spacing w:line="280" w:lineRule="exact"/>
            </w:pPr>
          </w:p>
        </w:tc>
        <w:tc>
          <w:tcPr>
            <w:tcW w:w="2920" w:type="dxa"/>
            <w:vAlign w:val="center"/>
          </w:tcPr>
          <w:p w14:paraId="4B250022">
            <w:pPr>
              <w:spacing w:line="280" w:lineRule="exact"/>
              <w:ind w:firstLine="420" w:firstLineChars="200"/>
            </w:pPr>
            <w:r>
              <w:rPr>
                <w:rFonts w:hint="eastAsia" w:ascii="宋体"/>
                <w:szCs w:val="21"/>
              </w:rPr>
              <w:t>投标有效期</w:t>
            </w:r>
          </w:p>
        </w:tc>
        <w:tc>
          <w:tcPr>
            <w:tcW w:w="5294" w:type="dxa"/>
            <w:vAlign w:val="center"/>
          </w:tcPr>
          <w:p w14:paraId="056862AC">
            <w:pPr>
              <w:spacing w:line="280" w:lineRule="exact"/>
            </w:pPr>
            <w:r>
              <w:rPr>
                <w:rFonts w:hint="eastAsia" w:ascii="宋体"/>
                <w:szCs w:val="21"/>
              </w:rPr>
              <w:t>符合第二章“投标人须知”第3.3.1项规定</w:t>
            </w:r>
          </w:p>
        </w:tc>
      </w:tr>
      <w:tr w14:paraId="68B3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jc w:val="center"/>
        </w:trPr>
        <w:tc>
          <w:tcPr>
            <w:tcW w:w="788" w:type="dxa"/>
            <w:vMerge w:val="continue"/>
          </w:tcPr>
          <w:p w14:paraId="5F72D44C">
            <w:pPr>
              <w:spacing w:line="280" w:lineRule="exact"/>
            </w:pPr>
          </w:p>
        </w:tc>
        <w:tc>
          <w:tcPr>
            <w:tcW w:w="1071" w:type="dxa"/>
            <w:vMerge w:val="continue"/>
          </w:tcPr>
          <w:p w14:paraId="426932BB">
            <w:pPr>
              <w:spacing w:line="280" w:lineRule="exact"/>
            </w:pPr>
          </w:p>
        </w:tc>
        <w:tc>
          <w:tcPr>
            <w:tcW w:w="2920" w:type="dxa"/>
            <w:vAlign w:val="center"/>
          </w:tcPr>
          <w:p w14:paraId="0D50C2C1">
            <w:pPr>
              <w:spacing w:line="280" w:lineRule="exact"/>
              <w:ind w:firstLine="420" w:firstLineChars="200"/>
              <w:rPr>
                <w:rFonts w:ascii="宋体"/>
                <w:szCs w:val="21"/>
              </w:rPr>
            </w:pPr>
            <w:r>
              <w:rPr>
                <w:rFonts w:hint="eastAsia" w:ascii="宋体"/>
                <w:szCs w:val="21"/>
              </w:rPr>
              <w:t>投标保证金</w:t>
            </w:r>
          </w:p>
        </w:tc>
        <w:tc>
          <w:tcPr>
            <w:tcW w:w="5294" w:type="dxa"/>
            <w:vAlign w:val="center"/>
          </w:tcPr>
          <w:p w14:paraId="42A9702D">
            <w:pPr>
              <w:spacing w:line="280" w:lineRule="exact"/>
              <w:rPr>
                <w:rFonts w:ascii="宋体"/>
                <w:szCs w:val="21"/>
              </w:rPr>
            </w:pPr>
            <w:r>
              <w:rPr>
                <w:rFonts w:hint="eastAsia" w:ascii="宋体"/>
                <w:szCs w:val="21"/>
              </w:rPr>
              <w:t>符合招标文件规定</w:t>
            </w:r>
          </w:p>
        </w:tc>
      </w:tr>
      <w:tr w14:paraId="40A2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88" w:type="dxa"/>
            <w:vMerge w:val="continue"/>
          </w:tcPr>
          <w:p w14:paraId="7F0C0E3A">
            <w:pPr>
              <w:spacing w:line="280" w:lineRule="exact"/>
            </w:pPr>
          </w:p>
        </w:tc>
        <w:tc>
          <w:tcPr>
            <w:tcW w:w="1071" w:type="dxa"/>
            <w:vMerge w:val="continue"/>
          </w:tcPr>
          <w:p w14:paraId="50A26163">
            <w:pPr>
              <w:spacing w:line="280" w:lineRule="exact"/>
            </w:pPr>
          </w:p>
        </w:tc>
        <w:tc>
          <w:tcPr>
            <w:tcW w:w="2920" w:type="dxa"/>
            <w:vAlign w:val="center"/>
          </w:tcPr>
          <w:p w14:paraId="4E928A6E">
            <w:pPr>
              <w:spacing w:line="280" w:lineRule="exact"/>
              <w:rPr>
                <w:rFonts w:ascii="宋体"/>
                <w:szCs w:val="21"/>
              </w:rPr>
            </w:pPr>
            <w:r>
              <w:rPr>
                <w:rFonts w:hint="eastAsia" w:ascii="宋体"/>
                <w:szCs w:val="21"/>
              </w:rPr>
              <w:t>已标价工程量清单</w:t>
            </w:r>
          </w:p>
        </w:tc>
        <w:tc>
          <w:tcPr>
            <w:tcW w:w="5294" w:type="dxa"/>
            <w:vAlign w:val="center"/>
          </w:tcPr>
          <w:p w14:paraId="3A950142">
            <w:pPr>
              <w:spacing w:line="280" w:lineRule="exact"/>
              <w:rPr>
                <w:rFonts w:ascii="宋体"/>
                <w:szCs w:val="21"/>
              </w:rPr>
            </w:pPr>
            <w:r>
              <w:rPr>
                <w:rFonts w:hint="eastAsia" w:ascii="宋体"/>
                <w:szCs w:val="21"/>
              </w:rPr>
              <w:t>符合第六章“工程量清单”给出范围及数量</w:t>
            </w:r>
          </w:p>
        </w:tc>
      </w:tr>
      <w:tr w14:paraId="6337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88" w:type="dxa"/>
            <w:vMerge w:val="continue"/>
          </w:tcPr>
          <w:p w14:paraId="62156979">
            <w:pPr>
              <w:spacing w:line="280" w:lineRule="exact"/>
            </w:pPr>
          </w:p>
        </w:tc>
        <w:tc>
          <w:tcPr>
            <w:tcW w:w="1071" w:type="dxa"/>
            <w:vMerge w:val="continue"/>
          </w:tcPr>
          <w:p w14:paraId="4A8FA99A">
            <w:pPr>
              <w:spacing w:line="280" w:lineRule="exact"/>
            </w:pPr>
          </w:p>
        </w:tc>
        <w:tc>
          <w:tcPr>
            <w:tcW w:w="2920" w:type="dxa"/>
            <w:vAlign w:val="center"/>
          </w:tcPr>
          <w:p w14:paraId="738570EF">
            <w:pPr>
              <w:spacing w:line="280" w:lineRule="exact"/>
            </w:pPr>
            <w:r>
              <w:rPr>
                <w:rFonts w:hint="eastAsia" w:ascii="宋体"/>
                <w:szCs w:val="21"/>
              </w:rPr>
              <w:t>投标报价</w:t>
            </w:r>
          </w:p>
        </w:tc>
        <w:tc>
          <w:tcPr>
            <w:tcW w:w="5294" w:type="dxa"/>
            <w:vAlign w:val="center"/>
          </w:tcPr>
          <w:p w14:paraId="6A42CC11">
            <w:pPr>
              <w:spacing w:line="280" w:lineRule="exact"/>
            </w:pPr>
            <w:r>
              <w:rPr>
                <w:rFonts w:hint="eastAsia" w:ascii="宋体"/>
                <w:szCs w:val="21"/>
              </w:rPr>
              <w:t>不高于最高投标限价</w:t>
            </w:r>
          </w:p>
        </w:tc>
      </w:tr>
      <w:tr w14:paraId="1307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788" w:type="dxa"/>
            <w:vMerge w:val="continue"/>
          </w:tcPr>
          <w:p w14:paraId="2822D2F5">
            <w:pPr>
              <w:spacing w:line="280" w:lineRule="exact"/>
            </w:pPr>
          </w:p>
        </w:tc>
        <w:tc>
          <w:tcPr>
            <w:tcW w:w="1071" w:type="dxa"/>
            <w:vMerge w:val="continue"/>
          </w:tcPr>
          <w:p w14:paraId="724651C7">
            <w:pPr>
              <w:spacing w:line="280" w:lineRule="exact"/>
            </w:pPr>
          </w:p>
        </w:tc>
        <w:tc>
          <w:tcPr>
            <w:tcW w:w="2920" w:type="dxa"/>
            <w:vAlign w:val="center"/>
          </w:tcPr>
          <w:p w14:paraId="2AE69D71">
            <w:pPr>
              <w:spacing w:line="280" w:lineRule="exact"/>
              <w:rPr>
                <w:rFonts w:ascii="宋体"/>
                <w:szCs w:val="21"/>
              </w:rPr>
            </w:pPr>
            <w:r>
              <w:rPr>
                <w:rFonts w:hint="eastAsia" w:ascii="宋体"/>
                <w:szCs w:val="21"/>
              </w:rPr>
              <w:t>商务标电子标书</w:t>
            </w:r>
          </w:p>
        </w:tc>
        <w:tc>
          <w:tcPr>
            <w:tcW w:w="5294" w:type="dxa"/>
            <w:vAlign w:val="center"/>
          </w:tcPr>
          <w:p w14:paraId="1A5565C0">
            <w:pPr>
              <w:spacing w:line="280" w:lineRule="exact"/>
              <w:rPr>
                <w:rFonts w:ascii="宋体"/>
                <w:szCs w:val="21"/>
              </w:rPr>
            </w:pPr>
            <w:r>
              <w:rPr>
                <w:rFonts w:hint="eastAsia" w:ascii="宋体" w:hAnsi="宋体"/>
                <w:szCs w:val="21"/>
              </w:rPr>
              <w:t>能有效导入计算机辅助评标系统（不采用）</w:t>
            </w:r>
          </w:p>
        </w:tc>
      </w:tr>
      <w:tr w14:paraId="39A0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88" w:type="dxa"/>
            <w:vMerge w:val="continue"/>
          </w:tcPr>
          <w:p w14:paraId="25698EA0">
            <w:pPr>
              <w:spacing w:line="280" w:lineRule="exact"/>
            </w:pPr>
          </w:p>
        </w:tc>
        <w:tc>
          <w:tcPr>
            <w:tcW w:w="1071" w:type="dxa"/>
            <w:vMerge w:val="continue"/>
          </w:tcPr>
          <w:p w14:paraId="6F26227C">
            <w:pPr>
              <w:spacing w:line="280" w:lineRule="exact"/>
            </w:pPr>
          </w:p>
        </w:tc>
        <w:tc>
          <w:tcPr>
            <w:tcW w:w="2920" w:type="dxa"/>
            <w:vAlign w:val="center"/>
          </w:tcPr>
          <w:p w14:paraId="5C809059">
            <w:pPr>
              <w:spacing w:line="280" w:lineRule="exact"/>
            </w:pPr>
            <w:r>
              <w:rPr>
                <w:rFonts w:hint="eastAsia" w:ascii="宋体"/>
                <w:szCs w:val="21"/>
              </w:rPr>
              <w:t>安全文明施工等四项费用</w:t>
            </w:r>
          </w:p>
        </w:tc>
        <w:tc>
          <w:tcPr>
            <w:tcW w:w="5294" w:type="dxa"/>
            <w:vAlign w:val="center"/>
          </w:tcPr>
          <w:p w14:paraId="6B3B3225">
            <w:pPr>
              <w:spacing w:line="280" w:lineRule="exact"/>
            </w:pPr>
            <w:r>
              <w:rPr>
                <w:rFonts w:hint="eastAsia"/>
              </w:rPr>
              <w:t>已包含在综合单价中，无需评审</w:t>
            </w:r>
          </w:p>
        </w:tc>
      </w:tr>
      <w:tr w14:paraId="6D3E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88" w:type="dxa"/>
            <w:vMerge w:val="continue"/>
          </w:tcPr>
          <w:p w14:paraId="352501B8">
            <w:pPr>
              <w:spacing w:line="280" w:lineRule="exact"/>
            </w:pPr>
          </w:p>
        </w:tc>
        <w:tc>
          <w:tcPr>
            <w:tcW w:w="1071" w:type="dxa"/>
            <w:vMerge w:val="continue"/>
          </w:tcPr>
          <w:p w14:paraId="5D25E072">
            <w:pPr>
              <w:spacing w:line="280" w:lineRule="exact"/>
            </w:pPr>
          </w:p>
        </w:tc>
        <w:tc>
          <w:tcPr>
            <w:tcW w:w="2920" w:type="dxa"/>
            <w:vAlign w:val="center"/>
          </w:tcPr>
          <w:p w14:paraId="7F81CB5A">
            <w:pPr>
              <w:spacing w:line="280" w:lineRule="exact"/>
              <w:rPr>
                <w:rFonts w:ascii="宋体"/>
                <w:szCs w:val="21"/>
              </w:rPr>
            </w:pPr>
            <w:r>
              <w:rPr>
                <w:rFonts w:hint="eastAsia" w:ascii="宋体"/>
                <w:szCs w:val="21"/>
              </w:rPr>
              <w:t>规费和税金</w:t>
            </w:r>
          </w:p>
        </w:tc>
        <w:tc>
          <w:tcPr>
            <w:tcW w:w="5294" w:type="dxa"/>
            <w:vAlign w:val="center"/>
          </w:tcPr>
          <w:p w14:paraId="1D97D5A7">
            <w:pPr>
              <w:spacing w:line="280" w:lineRule="exact"/>
            </w:pPr>
            <w:r>
              <w:rPr>
                <w:rFonts w:hint="eastAsia"/>
              </w:rPr>
              <w:t>已包含在综合单价中，无需评审</w:t>
            </w:r>
          </w:p>
        </w:tc>
      </w:tr>
      <w:tr w14:paraId="2E13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88" w:type="dxa"/>
            <w:vMerge w:val="continue"/>
          </w:tcPr>
          <w:p w14:paraId="4DCC10DB">
            <w:pPr>
              <w:spacing w:line="280" w:lineRule="exact"/>
            </w:pPr>
          </w:p>
        </w:tc>
        <w:tc>
          <w:tcPr>
            <w:tcW w:w="1071" w:type="dxa"/>
            <w:vMerge w:val="continue"/>
          </w:tcPr>
          <w:p w14:paraId="0BCBEF57">
            <w:pPr>
              <w:spacing w:line="280" w:lineRule="exact"/>
            </w:pPr>
          </w:p>
        </w:tc>
        <w:tc>
          <w:tcPr>
            <w:tcW w:w="2920" w:type="dxa"/>
            <w:vAlign w:val="center"/>
          </w:tcPr>
          <w:p w14:paraId="79C21CE8">
            <w:pPr>
              <w:spacing w:line="280" w:lineRule="exact"/>
            </w:pPr>
            <w:r>
              <w:rPr>
                <w:rFonts w:hint="eastAsia" w:ascii="宋体"/>
                <w:szCs w:val="21"/>
              </w:rPr>
              <w:t>修正后的投标总报价</w:t>
            </w:r>
          </w:p>
        </w:tc>
        <w:tc>
          <w:tcPr>
            <w:tcW w:w="5294" w:type="dxa"/>
            <w:vAlign w:val="center"/>
          </w:tcPr>
          <w:p w14:paraId="6BA7B848">
            <w:pPr>
              <w:spacing w:line="280" w:lineRule="exact"/>
            </w:pPr>
            <w:r>
              <w:rPr>
                <w:rFonts w:hint="eastAsia" w:ascii="宋体"/>
                <w:szCs w:val="21"/>
              </w:rPr>
              <w:t>不高于最高投标限价</w:t>
            </w:r>
          </w:p>
        </w:tc>
      </w:tr>
      <w:tr w14:paraId="756B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88" w:type="dxa"/>
            <w:vAlign w:val="center"/>
          </w:tcPr>
          <w:p w14:paraId="74605759">
            <w:pPr>
              <w:spacing w:line="280" w:lineRule="exact"/>
              <w:jc w:val="center"/>
            </w:pPr>
            <w:r>
              <w:rPr>
                <w:rFonts w:hint="eastAsia"/>
              </w:rPr>
              <w:t>7</w:t>
            </w:r>
          </w:p>
        </w:tc>
        <w:tc>
          <w:tcPr>
            <w:tcW w:w="1071" w:type="dxa"/>
            <w:vAlign w:val="center"/>
          </w:tcPr>
          <w:p w14:paraId="7FBA2800">
            <w:pPr>
              <w:spacing w:line="280" w:lineRule="exact"/>
              <w:jc w:val="center"/>
            </w:pPr>
            <w:r>
              <w:rPr>
                <w:rFonts w:hint="eastAsia"/>
              </w:rPr>
              <w:t>商务</w:t>
            </w:r>
          </w:p>
          <w:p w14:paraId="5BC80D64">
            <w:pPr>
              <w:spacing w:line="280" w:lineRule="exact"/>
              <w:jc w:val="center"/>
            </w:pPr>
            <w:r>
              <w:rPr>
                <w:rFonts w:hint="eastAsia"/>
              </w:rPr>
              <w:t>评审</w:t>
            </w:r>
          </w:p>
        </w:tc>
        <w:tc>
          <w:tcPr>
            <w:tcW w:w="8214" w:type="dxa"/>
            <w:gridSpan w:val="2"/>
            <w:vAlign w:val="center"/>
          </w:tcPr>
          <w:p w14:paraId="55A5A1F3">
            <w:pPr>
              <w:spacing w:line="280" w:lineRule="exact"/>
            </w:pPr>
            <w:r>
              <w:rPr>
                <w:rFonts w:hint="eastAsia" w:ascii="宋体" w:hAnsi="宋体" w:cs="宋体-18030"/>
                <w:szCs w:val="21"/>
              </w:rPr>
              <w:t>资格审查委员会对投标单位投标文件进行审查，审查合格的投标人按照</w:t>
            </w:r>
            <w:r>
              <w:rPr>
                <w:rFonts w:hint="eastAsia" w:ascii="宋体" w:hAnsi="宋体" w:cs="宋体-18030"/>
                <w:szCs w:val="21"/>
                <w:lang w:val="en-US" w:eastAsia="zh-CN"/>
              </w:rPr>
              <w:t>最</w:t>
            </w:r>
            <w:r>
              <w:rPr>
                <w:rFonts w:hint="eastAsia" w:ascii="宋体" w:hAnsi="宋体" w:cs="宋体-18030"/>
                <w:szCs w:val="21"/>
              </w:rPr>
              <w:t>低价的原则确定中标候选人，招标人不予选择，在有效报价中按照最低价确定中标候选人，以此类推。若有效投标报价中最低价有两家或两家以上相同时，将由发包人现场随机抽取，确定成交候选人。成交供应商的报价即为成交的合同价。</w:t>
            </w:r>
            <w:bookmarkStart w:id="1311" w:name="_GoBack"/>
            <w:bookmarkEnd w:id="1311"/>
          </w:p>
        </w:tc>
      </w:tr>
    </w:tbl>
    <w:p w14:paraId="521F76EB">
      <w:pPr>
        <w:spacing w:line="440" w:lineRule="exact"/>
        <w:rPr>
          <w:rFonts w:ascii="宋体"/>
          <w:b/>
          <w:szCs w:val="21"/>
        </w:rPr>
      </w:pPr>
      <w:r>
        <w:rPr>
          <w:rFonts w:hint="eastAsia" w:ascii="宋体"/>
          <w:b/>
          <w:szCs w:val="21"/>
        </w:rPr>
        <w:t>商务标评审表注：</w:t>
      </w:r>
    </w:p>
    <w:p w14:paraId="1C3B62AA">
      <w:pPr>
        <w:spacing w:line="480" w:lineRule="exact"/>
        <w:ind w:firstLine="315" w:firstLineChars="150"/>
        <w:rPr>
          <w:rFonts w:ascii="宋体" w:hAnsi="宋体"/>
          <w:szCs w:val="21"/>
        </w:rPr>
      </w:pPr>
      <w:r>
        <w:rPr>
          <w:rFonts w:hint="eastAsia" w:ascii="宋体" w:hAnsi="宋体"/>
          <w:szCs w:val="21"/>
        </w:rPr>
        <w:t>1.只有通过详细评审的投标人才能参加中标候选人评定。</w:t>
      </w:r>
    </w:p>
    <w:p w14:paraId="1CA76E86">
      <w:pPr>
        <w:spacing w:line="480" w:lineRule="exact"/>
        <w:ind w:firstLine="315" w:firstLineChars="150"/>
      </w:pPr>
      <w:r>
        <w:rPr>
          <w:rFonts w:hint="eastAsia"/>
        </w:rPr>
        <w:t>2.本表所称投标报价是指按招标文件规定修正后的投标总报价（多算投标报价、多报费用不扣减）。</w:t>
      </w:r>
    </w:p>
    <w:p w14:paraId="109A2C01">
      <w:pPr>
        <w:pStyle w:val="45"/>
        <w:ind w:left="0" w:leftChars="0" w:firstLine="0" w:firstLineChars="0"/>
        <w:rPr>
          <w:b/>
          <w:bCs/>
          <w:color w:val="auto"/>
          <w:highlight w:val="none"/>
        </w:rPr>
      </w:pPr>
      <w:r>
        <w:rPr>
          <w:rFonts w:hint="eastAsia"/>
          <w:b/>
          <w:bCs/>
          <w:color w:val="auto"/>
          <w:highlight w:val="none"/>
        </w:rPr>
        <w:t>3.缺漏项金额指报价人漏计发包人发布的清单项目，视为报价人主动让利或包含在其他项目中，不修正总价，工程结算时亦不予调整</w:t>
      </w:r>
    </w:p>
    <w:p w14:paraId="030BE244">
      <w:pPr>
        <w:pStyle w:val="4"/>
        <w:spacing w:line="400" w:lineRule="exact"/>
        <w:rPr>
          <w:highlight w:val="none"/>
        </w:rPr>
      </w:pPr>
      <w:bookmarkStart w:id="606" w:name="_Toc475963566"/>
      <w:bookmarkStart w:id="607" w:name="_Toc475963669"/>
      <w:r>
        <w:rPr>
          <w:rFonts w:hint="eastAsia"/>
          <w:highlight w:val="none"/>
        </w:rPr>
        <w:t>1. 评标方法</w:t>
      </w:r>
      <w:bookmarkEnd w:id="598"/>
      <w:bookmarkEnd w:id="599"/>
      <w:bookmarkEnd w:id="600"/>
      <w:bookmarkEnd w:id="601"/>
      <w:bookmarkEnd w:id="602"/>
      <w:bookmarkEnd w:id="603"/>
      <w:bookmarkEnd w:id="604"/>
      <w:bookmarkEnd w:id="605"/>
      <w:bookmarkEnd w:id="606"/>
      <w:bookmarkEnd w:id="607"/>
    </w:p>
    <w:p w14:paraId="7846A5E5">
      <w:pPr>
        <w:spacing w:line="400" w:lineRule="exact"/>
        <w:ind w:firstLine="422" w:firstLineChars="200"/>
        <w:rPr>
          <w:rFonts w:hint="eastAsia"/>
          <w:b/>
          <w:bCs w:val="0"/>
          <w:color w:val="auto"/>
        </w:rPr>
      </w:pPr>
      <w:bookmarkStart w:id="608" w:name="OLE_LINK2"/>
      <w:bookmarkStart w:id="609" w:name="OLE_LINK11"/>
      <w:bookmarkStart w:id="610" w:name="_Toc11465"/>
      <w:bookmarkStart w:id="611" w:name="_Toc408324081"/>
      <w:bookmarkStart w:id="612" w:name="_Toc144974557"/>
      <w:bookmarkStart w:id="613" w:name="_Toc152042367"/>
      <w:bookmarkStart w:id="614" w:name="_Toc152045590"/>
      <w:bookmarkStart w:id="615" w:name="_Toc247085748"/>
      <w:bookmarkStart w:id="616" w:name="_Toc246996976"/>
      <w:bookmarkStart w:id="617" w:name="_Toc179632608"/>
      <w:bookmarkStart w:id="618" w:name="_Toc246996233"/>
      <w:bookmarkStart w:id="619" w:name="_Toc296602478"/>
      <w:r>
        <w:rPr>
          <w:rFonts w:hint="eastAsia"/>
          <w:b/>
          <w:bCs w:val="0"/>
          <w:color w:val="auto"/>
        </w:rPr>
        <w:t>本次评标采用</w:t>
      </w:r>
      <w:r>
        <w:rPr>
          <w:rFonts w:hint="eastAsia"/>
          <w:b/>
          <w:bCs w:val="0"/>
          <w:color w:val="auto"/>
          <w:lang w:eastAsia="zh-CN"/>
        </w:rPr>
        <w:t>最低评标价法</w:t>
      </w:r>
      <w:r>
        <w:rPr>
          <w:rFonts w:hint="eastAsia"/>
          <w:b/>
          <w:bCs w:val="0"/>
          <w:color w:val="auto"/>
        </w:rPr>
        <w:t>。资格审查委员会对投标单位投标文件进行审查，</w:t>
      </w:r>
      <w:r>
        <w:rPr>
          <w:rFonts w:hint="eastAsia"/>
          <w:b/>
          <w:bCs w:val="0"/>
          <w:color w:val="auto"/>
          <w:lang w:val="en-US" w:eastAsia="zh-CN"/>
        </w:rPr>
        <w:t>在</w:t>
      </w:r>
      <w:r>
        <w:rPr>
          <w:rFonts w:hint="eastAsia"/>
          <w:b/>
          <w:bCs w:val="0"/>
          <w:color w:val="auto"/>
        </w:rPr>
        <w:t>审查合格的投标人有效报价中按照最低价确定中标候选人，以此类推。若有效投标报价中最低价有两家或两家以上相同时，将由发包人现场随机抽取，确定成交候选人。成交供应商的报价即为成交的合同价。</w:t>
      </w:r>
    </w:p>
    <w:bookmarkEnd w:id="608"/>
    <w:p w14:paraId="70673EC2">
      <w:pPr>
        <w:pStyle w:val="64"/>
        <w:ind w:firstLine="422" w:firstLineChars="200"/>
        <w:rPr>
          <w:b/>
          <w:bCs w:val="0"/>
          <w:color w:val="auto"/>
        </w:rPr>
      </w:pPr>
      <w:r>
        <w:rPr>
          <w:rFonts w:hint="eastAsia" w:ascii="宋体" w:hAnsi="宋体" w:cs="宋体"/>
          <w:b/>
          <w:bCs w:val="0"/>
          <w:color w:val="auto"/>
          <w:szCs w:val="21"/>
        </w:rPr>
        <w:t>注：计算过程中，评标基准价、偏差率、报价得分均保留两位小数，小数点后第三位四舍五入。</w:t>
      </w:r>
    </w:p>
    <w:bookmarkEnd w:id="609"/>
    <w:p w14:paraId="31B644FA">
      <w:pPr>
        <w:pStyle w:val="4"/>
        <w:spacing w:line="400" w:lineRule="exact"/>
      </w:pPr>
      <w:bookmarkStart w:id="620" w:name="_Toc475963567"/>
      <w:bookmarkStart w:id="621" w:name="_Toc475963670"/>
      <w:r>
        <w:rPr>
          <w:rFonts w:hint="eastAsia"/>
        </w:rPr>
        <w:t>2. 资格审查委员会的职责</w:t>
      </w:r>
      <w:bookmarkEnd w:id="610"/>
      <w:bookmarkEnd w:id="611"/>
      <w:bookmarkEnd w:id="620"/>
      <w:bookmarkEnd w:id="621"/>
    </w:p>
    <w:p w14:paraId="46FC7562">
      <w:pPr>
        <w:spacing w:line="370" w:lineRule="exact"/>
        <w:ind w:firstLine="525" w:firstLineChars="250"/>
        <w:rPr>
          <w:rFonts w:ascii="宋体"/>
          <w:szCs w:val="21"/>
        </w:rPr>
      </w:pPr>
      <w:bookmarkStart w:id="622" w:name="_Toc27908"/>
      <w:bookmarkStart w:id="623" w:name="_Toc408324082"/>
      <w:r>
        <w:rPr>
          <w:rFonts w:hint="eastAsia" w:ascii="宋体"/>
          <w:szCs w:val="21"/>
        </w:rPr>
        <w:t>资格审查委员会应当根据本评标办法，对投标文件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资格审查委员会成员可以书面方式阐述其不同意见和理由。资格审查委员会成员拒绝在评标报告上签字且不陈述其不同意见和理由的，视为同意评标结论。资格审查委员会应当对此作出书面说明并记录在案。</w:t>
      </w:r>
    </w:p>
    <w:p w14:paraId="759EAD6F">
      <w:pPr>
        <w:pStyle w:val="4"/>
        <w:spacing w:line="370" w:lineRule="exact"/>
      </w:pPr>
      <w:bookmarkStart w:id="624" w:name="_Toc475963568"/>
      <w:bookmarkStart w:id="625" w:name="_Toc475963671"/>
      <w:r>
        <w:rPr>
          <w:rFonts w:hint="eastAsia"/>
        </w:rPr>
        <w:t>3.评标程序</w:t>
      </w:r>
      <w:bookmarkEnd w:id="622"/>
      <w:bookmarkEnd w:id="623"/>
      <w:bookmarkEnd w:id="624"/>
      <w:bookmarkEnd w:id="625"/>
    </w:p>
    <w:p w14:paraId="7E5CFD89">
      <w:pPr>
        <w:spacing w:line="370" w:lineRule="exact"/>
        <w:ind w:firstLine="420" w:firstLineChars="200"/>
        <w:rPr>
          <w:rFonts w:ascii="宋体"/>
          <w:szCs w:val="21"/>
        </w:rPr>
      </w:pPr>
      <w:r>
        <w:rPr>
          <w:rFonts w:hint="eastAsia" w:ascii="宋体"/>
          <w:szCs w:val="21"/>
        </w:rPr>
        <w:t>评标先做准备工作，再进行商务标评审。</w:t>
      </w:r>
    </w:p>
    <w:p w14:paraId="4C7DAC43">
      <w:pPr>
        <w:spacing w:line="370" w:lineRule="exact"/>
        <w:ind w:firstLine="413" w:firstLineChars="196"/>
        <w:rPr>
          <w:rFonts w:ascii="宋体"/>
          <w:b/>
          <w:szCs w:val="21"/>
        </w:rPr>
      </w:pPr>
      <w:r>
        <w:rPr>
          <w:rFonts w:hint="eastAsia" w:ascii="宋体"/>
          <w:b/>
          <w:szCs w:val="21"/>
        </w:rPr>
        <w:t>3.1评标准备工作</w:t>
      </w:r>
    </w:p>
    <w:p w14:paraId="3188F3A3">
      <w:pPr>
        <w:spacing w:line="370" w:lineRule="exact"/>
        <w:ind w:firstLine="525" w:firstLineChars="250"/>
        <w:rPr>
          <w:rFonts w:ascii="宋体"/>
          <w:szCs w:val="21"/>
        </w:rPr>
      </w:pPr>
      <w:r>
        <w:rPr>
          <w:rFonts w:hint="eastAsia" w:ascii="宋体"/>
          <w:szCs w:val="21"/>
        </w:rPr>
        <w:t>资格审查委员会熟悉评标工作情况：</w:t>
      </w:r>
    </w:p>
    <w:p w14:paraId="703DB35B">
      <w:pPr>
        <w:spacing w:line="370" w:lineRule="exact"/>
        <w:ind w:firstLine="525" w:firstLineChars="250"/>
        <w:rPr>
          <w:rFonts w:ascii="宋体"/>
          <w:szCs w:val="21"/>
        </w:rPr>
      </w:pPr>
      <w:r>
        <w:rPr>
          <w:rFonts w:hint="eastAsia" w:ascii="宋体"/>
          <w:szCs w:val="21"/>
        </w:rPr>
        <w:t>（1）阅读由招标人或者其委托的工程代理机构编制的招标项目情况材料。</w:t>
      </w:r>
    </w:p>
    <w:p w14:paraId="7CDBA9E3">
      <w:pPr>
        <w:spacing w:line="370" w:lineRule="exact"/>
        <w:ind w:firstLine="525" w:firstLineChars="250"/>
        <w:rPr>
          <w:rFonts w:ascii="宋体"/>
          <w:szCs w:val="21"/>
        </w:rPr>
      </w:pPr>
      <w:r>
        <w:rPr>
          <w:rFonts w:hint="eastAsia" w:ascii="宋体"/>
          <w:szCs w:val="21"/>
        </w:rPr>
        <w:t>（2）阅读、研究交易文件和相关评标资料，获取评标所需要的重要信息和数据，至少应了解和熟悉以下内容：招标项目的范围和性质，交易文件规定的主要技术要求、标准和商务条款。</w:t>
      </w:r>
    </w:p>
    <w:p w14:paraId="29ECEBFB">
      <w:pPr>
        <w:spacing w:line="370" w:lineRule="exact"/>
        <w:ind w:firstLine="525" w:firstLineChars="250"/>
        <w:rPr>
          <w:rFonts w:ascii="宋体"/>
          <w:szCs w:val="21"/>
        </w:rPr>
      </w:pPr>
      <w:r>
        <w:rPr>
          <w:rFonts w:hint="eastAsia" w:ascii="宋体"/>
          <w:szCs w:val="21"/>
        </w:rPr>
        <w:t>（3）熟悉交易文件规定的评标标准和评标方法及在评标过程中需要考虑的相关因素。</w:t>
      </w:r>
    </w:p>
    <w:p w14:paraId="4476A9E1">
      <w:pPr>
        <w:spacing w:line="370" w:lineRule="exact"/>
        <w:ind w:firstLine="525" w:firstLineChars="250"/>
        <w:rPr>
          <w:rFonts w:ascii="宋体"/>
          <w:szCs w:val="21"/>
        </w:rPr>
      </w:pPr>
      <w:r>
        <w:rPr>
          <w:rFonts w:hint="eastAsia" w:ascii="宋体"/>
          <w:szCs w:val="21"/>
        </w:rPr>
        <w:t>（4）核对评标工作用表。</w:t>
      </w:r>
    </w:p>
    <w:p w14:paraId="2BCBF3AB">
      <w:pPr>
        <w:spacing w:line="370" w:lineRule="exact"/>
        <w:ind w:firstLine="517" w:firstLineChars="245"/>
        <w:rPr>
          <w:rFonts w:ascii="宋体"/>
          <w:b/>
          <w:szCs w:val="21"/>
        </w:rPr>
      </w:pPr>
      <w:r>
        <w:rPr>
          <w:rFonts w:hint="eastAsia" w:ascii="宋体"/>
          <w:b/>
          <w:szCs w:val="21"/>
        </w:rPr>
        <w:t>3.2商务标评审</w:t>
      </w:r>
    </w:p>
    <w:p w14:paraId="5A69B831">
      <w:pPr>
        <w:spacing w:line="370" w:lineRule="exact"/>
        <w:ind w:firstLine="525" w:firstLineChars="250"/>
        <w:rPr>
          <w:rFonts w:ascii="宋体"/>
          <w:szCs w:val="21"/>
        </w:rPr>
      </w:pPr>
      <w:r>
        <w:rPr>
          <w:rFonts w:hint="eastAsia" w:ascii="宋体"/>
          <w:szCs w:val="21"/>
        </w:rPr>
        <w:t>商务评审；工程量清单投标报价评审。</w:t>
      </w:r>
    </w:p>
    <w:p w14:paraId="352B67F2">
      <w:pPr>
        <w:spacing w:line="370" w:lineRule="exact"/>
        <w:ind w:firstLine="517" w:firstLineChars="245"/>
        <w:rPr>
          <w:rFonts w:ascii="宋体"/>
          <w:szCs w:val="21"/>
        </w:rPr>
      </w:pPr>
      <w:r>
        <w:rPr>
          <w:rFonts w:hint="eastAsia"/>
          <w:b/>
        </w:rPr>
        <w:t>3.3推荐中标候选人：</w:t>
      </w:r>
      <w:bookmarkStart w:id="626" w:name="_Toc6702"/>
      <w:r>
        <w:rPr>
          <w:rFonts w:hint="eastAsia" w:ascii="宋体"/>
          <w:szCs w:val="21"/>
        </w:rPr>
        <w:t>经商务标评审后，</w:t>
      </w:r>
      <w:r>
        <w:rPr>
          <w:rFonts w:hint="eastAsia" w:ascii="宋体" w:hAnsi="宋体"/>
          <w:szCs w:val="21"/>
        </w:rPr>
        <w:t>最终按投标报价从低到高的先后顺序推荐三名中标候选人，投标报价最低的为第一中标候选人。</w:t>
      </w:r>
      <w:r>
        <w:rPr>
          <w:rFonts w:hint="eastAsia" w:ascii="宋体"/>
          <w:szCs w:val="21"/>
        </w:rPr>
        <w:t>若有效投标报价最低的投标人有两名及以上时，由招标人现场抽签确定中标候选人。</w:t>
      </w:r>
    </w:p>
    <w:p w14:paraId="0C8099E1">
      <w:pPr>
        <w:spacing w:line="400" w:lineRule="exact"/>
        <w:ind w:firstLine="514" w:firstLineChars="245"/>
        <w:rPr>
          <w:rFonts w:ascii="宋体" w:hAnsi="宋体"/>
          <w:szCs w:val="21"/>
        </w:rPr>
      </w:pPr>
      <w:r>
        <w:rPr>
          <w:rFonts w:hint="eastAsia" w:ascii="宋体" w:hAnsi="宋体"/>
          <w:szCs w:val="21"/>
        </w:rPr>
        <w:t>3.3.1中标候选人名单公示3个工作日后，若招标人未接到投诉或招投标监督管理部门未通知招标人中标候选人在招标投标活动中有违法行为的，招标人应当确定排名第一的中标候选人为中标人。排名第一的中标候选人放弃中标或者交易文件规定应当提交履约保证金而在规定的期限内未能提交的，招标人可以推荐第二中标候选人为中标人，以此类推，招标人也可以选择重新组织招标。</w:t>
      </w:r>
    </w:p>
    <w:bookmarkEnd w:id="626"/>
    <w:p w14:paraId="6AE1C939">
      <w:pPr>
        <w:pStyle w:val="4"/>
        <w:spacing w:line="440" w:lineRule="exact"/>
        <w:rPr>
          <w:rFonts w:ascii="宋体" w:hAnsi="宋体" w:eastAsia="宋体"/>
        </w:rPr>
      </w:pPr>
      <w:bookmarkStart w:id="627" w:name="_Toc475963672"/>
      <w:bookmarkStart w:id="628" w:name="_Toc475963569"/>
      <w:bookmarkStart w:id="629" w:name="_Toc388515802"/>
      <w:r>
        <w:rPr>
          <w:rFonts w:hint="eastAsia" w:ascii="宋体" w:hAnsi="宋体" w:eastAsia="宋体"/>
        </w:rPr>
        <w:t>4.评审内容</w:t>
      </w:r>
      <w:bookmarkEnd w:id="627"/>
      <w:bookmarkEnd w:id="628"/>
      <w:bookmarkEnd w:id="629"/>
    </w:p>
    <w:p w14:paraId="6C3C1A55">
      <w:pPr>
        <w:spacing w:line="440" w:lineRule="exact"/>
        <w:ind w:firstLine="422" w:firstLineChars="200"/>
        <w:rPr>
          <w:rFonts w:ascii="宋体"/>
          <w:b/>
          <w:szCs w:val="21"/>
        </w:rPr>
      </w:pPr>
      <w:r>
        <w:rPr>
          <w:rFonts w:hint="eastAsia" w:ascii="宋体"/>
          <w:b/>
          <w:szCs w:val="21"/>
        </w:rPr>
        <w:t>4.1商务标评审</w:t>
      </w:r>
    </w:p>
    <w:p w14:paraId="25B50036">
      <w:pPr>
        <w:spacing w:line="440" w:lineRule="exact"/>
        <w:ind w:firstLine="525" w:firstLineChars="250"/>
        <w:rPr>
          <w:rFonts w:ascii="宋体"/>
          <w:szCs w:val="21"/>
        </w:rPr>
      </w:pPr>
      <w:r>
        <w:rPr>
          <w:rFonts w:hint="eastAsia" w:ascii="宋体"/>
          <w:szCs w:val="21"/>
        </w:rPr>
        <w:t>只有通过资格审查评审的投标人才能够进入本阶段评审。</w:t>
      </w:r>
    </w:p>
    <w:p w14:paraId="59F7AC73">
      <w:pPr>
        <w:spacing w:line="440" w:lineRule="exact"/>
        <w:ind w:firstLine="525" w:firstLineChars="250"/>
        <w:rPr>
          <w:rFonts w:ascii="宋体"/>
          <w:szCs w:val="21"/>
        </w:rPr>
      </w:pPr>
      <w:r>
        <w:rPr>
          <w:rFonts w:hint="eastAsia" w:ascii="宋体"/>
          <w:szCs w:val="21"/>
        </w:rPr>
        <w:t>4.1.1形式性评审标准：见商务标评审表。</w:t>
      </w:r>
    </w:p>
    <w:p w14:paraId="26E5CBD9">
      <w:pPr>
        <w:spacing w:line="440" w:lineRule="exact"/>
        <w:ind w:firstLine="525" w:firstLineChars="250"/>
        <w:rPr>
          <w:rFonts w:ascii="宋体"/>
          <w:szCs w:val="21"/>
        </w:rPr>
      </w:pPr>
      <w:r>
        <w:rPr>
          <w:rFonts w:hint="eastAsia" w:ascii="宋体"/>
          <w:szCs w:val="21"/>
        </w:rPr>
        <w:t>4.1.2响应性评审标准：见商务标评审表。</w:t>
      </w:r>
    </w:p>
    <w:p w14:paraId="758C8939">
      <w:pPr>
        <w:spacing w:line="440" w:lineRule="exact"/>
        <w:ind w:firstLine="525" w:firstLineChars="250"/>
        <w:rPr>
          <w:rFonts w:ascii="宋体" w:hAnsi="宋体"/>
          <w:szCs w:val="21"/>
        </w:rPr>
      </w:pPr>
      <w:r>
        <w:rPr>
          <w:rFonts w:hint="eastAsia"/>
        </w:rPr>
        <w:t>资格审查委员会</w:t>
      </w:r>
      <w:r>
        <w:rPr>
          <w:rFonts w:hint="eastAsia" w:ascii="宋体"/>
          <w:szCs w:val="21"/>
        </w:rPr>
        <w:t>依据上述标准对投标文件进行初步评审。有一项不符合评审标准的，</w:t>
      </w:r>
      <w:r>
        <w:rPr>
          <w:rFonts w:hint="eastAsia" w:ascii="宋体" w:hAnsi="宋体"/>
          <w:szCs w:val="21"/>
        </w:rPr>
        <w:t>作无效投标处理。</w:t>
      </w:r>
    </w:p>
    <w:p w14:paraId="3DC1BA63">
      <w:pPr>
        <w:spacing w:line="440" w:lineRule="exact"/>
        <w:ind w:firstLine="525" w:firstLineChars="250"/>
        <w:rPr>
          <w:rFonts w:ascii="宋体"/>
          <w:szCs w:val="21"/>
        </w:rPr>
      </w:pPr>
      <w:r>
        <w:rPr>
          <w:rFonts w:hint="eastAsia" w:ascii="宋体"/>
          <w:szCs w:val="21"/>
        </w:rPr>
        <w:t>4.1.3详细评审标准：见商务标评审表。</w:t>
      </w:r>
    </w:p>
    <w:p w14:paraId="53D42FEA">
      <w:pPr>
        <w:spacing w:line="440" w:lineRule="exact"/>
        <w:ind w:firstLine="210" w:firstLineChars="100"/>
        <w:rPr>
          <w:rFonts w:ascii="宋体"/>
          <w:szCs w:val="21"/>
        </w:rPr>
      </w:pPr>
      <w:bookmarkStart w:id="630" w:name="_Toc530"/>
      <w:bookmarkStart w:id="631" w:name="_Toc408324083"/>
      <w:r>
        <w:rPr>
          <w:rFonts w:hint="eastAsia" w:ascii="宋体"/>
          <w:szCs w:val="21"/>
        </w:rPr>
        <w:t>4.1.3.1投标报价评审：见商务标评审表。</w:t>
      </w:r>
    </w:p>
    <w:p w14:paraId="05583612">
      <w:pPr>
        <w:spacing w:line="440" w:lineRule="exact"/>
        <w:ind w:firstLine="210" w:firstLineChars="100"/>
        <w:rPr>
          <w:rFonts w:ascii="宋体"/>
          <w:szCs w:val="21"/>
        </w:rPr>
      </w:pPr>
      <w:r>
        <w:rPr>
          <w:rFonts w:hint="eastAsia" w:ascii="宋体"/>
          <w:szCs w:val="21"/>
        </w:rPr>
        <w:t>资格审查委员会发现投标人的投标报价明显低于其他投标报价，使得其投标报价可能低于其成本的，应当要求该投标人作出书面说明并提供相应的证明材料。投标人不能合理说明或者不能提供相应证明材料的，由资格审查委员会认定该投标人以低于成本报价竞标，</w:t>
      </w:r>
      <w:r>
        <w:rPr>
          <w:rFonts w:hint="eastAsia" w:ascii="宋体" w:hAnsi="宋体"/>
          <w:szCs w:val="21"/>
        </w:rPr>
        <w:t>其投标作无效投标处理。</w:t>
      </w:r>
    </w:p>
    <w:p w14:paraId="11939324">
      <w:pPr>
        <w:spacing w:line="440" w:lineRule="exact"/>
        <w:ind w:firstLine="210" w:firstLineChars="100"/>
        <w:rPr>
          <w:rFonts w:ascii="宋体"/>
          <w:szCs w:val="21"/>
        </w:rPr>
      </w:pPr>
      <w:r>
        <w:rPr>
          <w:rFonts w:hint="eastAsia" w:ascii="宋体"/>
          <w:szCs w:val="21"/>
        </w:rPr>
        <w:t>4.1.4资格审查委员会审查投标文件，审核并确认清标结果，包括工程投标报价的校核、审查全部数据计算的正确性、分析各种费用构成的合理性和正确性等内容，看其是否有计算或表达上的错误，投标报价有错误的，资格审查委员会按以下原则对投标报价进行修正。</w:t>
      </w:r>
    </w:p>
    <w:p w14:paraId="72B8ABB4">
      <w:pPr>
        <w:spacing w:line="440" w:lineRule="exact"/>
        <w:ind w:firstLine="210" w:firstLineChars="100"/>
        <w:rPr>
          <w:rFonts w:ascii="宋体"/>
          <w:szCs w:val="21"/>
        </w:rPr>
      </w:pPr>
      <w:r>
        <w:rPr>
          <w:rFonts w:hint="eastAsia" w:ascii="宋体"/>
          <w:szCs w:val="21"/>
        </w:rPr>
        <w:t>（1）投标文件中的大写金额与小写金额不一致的，以大写金额为准。</w:t>
      </w:r>
    </w:p>
    <w:p w14:paraId="1653AA1C">
      <w:pPr>
        <w:spacing w:line="440" w:lineRule="exact"/>
        <w:ind w:firstLine="210" w:firstLineChars="100"/>
        <w:rPr>
          <w:rFonts w:ascii="宋体"/>
          <w:szCs w:val="21"/>
        </w:rPr>
      </w:pPr>
      <w:r>
        <w:rPr>
          <w:rFonts w:hint="eastAsia" w:ascii="宋体"/>
          <w:szCs w:val="21"/>
        </w:rPr>
        <w:t>（2）总价金额与依据单价计算出的结果不一致的，以单价金额为准修正总价，但单价金额小数点有明显错误的除外。</w:t>
      </w:r>
    </w:p>
    <w:p w14:paraId="6243B987">
      <w:pPr>
        <w:spacing w:line="440" w:lineRule="exact"/>
        <w:ind w:firstLine="210" w:firstLineChars="100"/>
        <w:rPr>
          <w:rFonts w:ascii="宋体"/>
          <w:szCs w:val="21"/>
        </w:rPr>
      </w:pPr>
      <w:r>
        <w:rPr>
          <w:rFonts w:hint="eastAsia" w:ascii="宋体"/>
          <w:szCs w:val="21"/>
        </w:rPr>
        <w:t>（3）工程量清单报价表中综合单价与工程量清单项目价格分析表相对应综合单价不一致时，以工程量清单项目价格分析表中标出的综合单价为准。</w:t>
      </w:r>
    </w:p>
    <w:p w14:paraId="4766686E">
      <w:pPr>
        <w:spacing w:line="440" w:lineRule="exact"/>
        <w:ind w:firstLine="210" w:firstLineChars="100"/>
        <w:rPr>
          <w:rFonts w:ascii="宋体"/>
          <w:szCs w:val="21"/>
        </w:rPr>
      </w:pPr>
      <w:r>
        <w:rPr>
          <w:rFonts w:hint="eastAsia" w:ascii="宋体"/>
          <w:szCs w:val="21"/>
        </w:rPr>
        <w:t>按上述修正错误的原则及方法调整或修正投标文件的投标报价，调整或修正的价格经投标人书面确认后具有约束力，其价格不利于其他投标人排序的，中标价原则上调整或修正后的价格为准，调整或修正后的价格与投标报价相比，价格低的为中标价。投标人不接受的，</w:t>
      </w:r>
      <w:r>
        <w:rPr>
          <w:rFonts w:hint="eastAsia" w:ascii="宋体" w:hAnsi="宋体"/>
          <w:szCs w:val="21"/>
        </w:rPr>
        <w:t>其投标将被拒绝。</w:t>
      </w:r>
      <w:r>
        <w:rPr>
          <w:rFonts w:hint="eastAsia" w:ascii="宋体"/>
          <w:szCs w:val="21"/>
        </w:rPr>
        <w:t>。</w:t>
      </w:r>
    </w:p>
    <w:p w14:paraId="6DC700E1">
      <w:pPr>
        <w:pStyle w:val="4"/>
        <w:spacing w:line="440" w:lineRule="exact"/>
      </w:pPr>
      <w:bookmarkStart w:id="632" w:name="_Toc475963570"/>
      <w:bookmarkStart w:id="633" w:name="_Toc475963673"/>
      <w:r>
        <w:rPr>
          <w:rFonts w:hint="eastAsia"/>
        </w:rPr>
        <w:t>5.否决投标条款</w:t>
      </w:r>
      <w:bookmarkEnd w:id="630"/>
      <w:bookmarkEnd w:id="631"/>
      <w:bookmarkEnd w:id="632"/>
      <w:bookmarkEnd w:id="633"/>
    </w:p>
    <w:p w14:paraId="58D7C213">
      <w:pPr>
        <w:spacing w:line="440" w:lineRule="exact"/>
        <w:ind w:firstLine="420" w:firstLineChars="200"/>
        <w:rPr>
          <w:rFonts w:ascii="宋体"/>
          <w:szCs w:val="21"/>
        </w:rPr>
      </w:pPr>
      <w:bookmarkStart w:id="634" w:name="_Toc4460"/>
      <w:r>
        <w:rPr>
          <w:rFonts w:hint="eastAsia" w:ascii="宋体"/>
          <w:szCs w:val="21"/>
        </w:rPr>
        <w:t>5.1投标人存在下列情形的的招标人将拒收投标文件：</w:t>
      </w:r>
    </w:p>
    <w:p w14:paraId="52DAC026">
      <w:pPr>
        <w:spacing w:line="440" w:lineRule="exact"/>
        <w:ind w:firstLine="420" w:firstLineChars="200"/>
        <w:rPr>
          <w:rFonts w:ascii="宋体"/>
          <w:szCs w:val="21"/>
        </w:rPr>
      </w:pPr>
      <w:r>
        <w:rPr>
          <w:rFonts w:hint="eastAsia" w:ascii="宋体"/>
          <w:szCs w:val="21"/>
        </w:rPr>
        <w:t>(1)逾期送达的或未送达指定地点的投标文件；</w:t>
      </w:r>
    </w:p>
    <w:p w14:paraId="5E5BC876">
      <w:pPr>
        <w:spacing w:line="440" w:lineRule="exact"/>
        <w:ind w:firstLine="420" w:firstLineChars="200"/>
      </w:pPr>
      <w:r>
        <w:rPr>
          <w:rFonts w:hint="eastAsia" w:ascii="宋体"/>
          <w:szCs w:val="21"/>
        </w:rPr>
        <w:t>(2)</w:t>
      </w:r>
      <w:r>
        <w:rPr>
          <w:rFonts w:hint="eastAsia" w:ascii="宋体" w:hAnsi="宋体"/>
        </w:rPr>
        <w:t xml:space="preserve"> 未按第二章第4.1.1项或第4.1.2项要求密封和加写标记的投标文件，招标人应予拒收</w:t>
      </w:r>
      <w:r>
        <w:rPr>
          <w:rFonts w:hint="eastAsia"/>
        </w:rPr>
        <w:t>。</w:t>
      </w:r>
    </w:p>
    <w:p w14:paraId="07299871">
      <w:pPr>
        <w:spacing w:line="440" w:lineRule="exact"/>
        <w:ind w:firstLine="420" w:firstLineChars="200"/>
        <w:rPr>
          <w:rFonts w:ascii="宋体"/>
          <w:szCs w:val="21"/>
        </w:rPr>
      </w:pPr>
      <w:r>
        <w:rPr>
          <w:rFonts w:hint="eastAsia" w:ascii="宋体"/>
          <w:szCs w:val="21"/>
        </w:rPr>
        <w:t>5.2由</w:t>
      </w:r>
      <w:r>
        <w:rPr>
          <w:rFonts w:hint="eastAsia" w:ascii="宋体" w:hAnsi="宋体"/>
          <w:szCs w:val="21"/>
        </w:rPr>
        <w:t>资格审查委员会</w:t>
      </w:r>
      <w:r>
        <w:rPr>
          <w:rFonts w:hint="eastAsia" w:ascii="宋体"/>
          <w:szCs w:val="21"/>
        </w:rPr>
        <w:t>按资格审查办法前附表要求对投标人审查资料的第三章《资格审查》中1.2条款原件进行核验。投标申请人有下列情形之一的，其资格审查为不合格：</w:t>
      </w:r>
    </w:p>
    <w:p w14:paraId="3CF3D844">
      <w:pPr>
        <w:spacing w:line="440" w:lineRule="exact"/>
        <w:ind w:firstLine="420" w:firstLineChars="200"/>
        <w:rPr>
          <w:rFonts w:ascii="宋体"/>
          <w:szCs w:val="21"/>
        </w:rPr>
      </w:pPr>
      <w:r>
        <w:rPr>
          <w:rFonts w:hint="eastAsia" w:ascii="宋体"/>
          <w:szCs w:val="21"/>
        </w:rPr>
        <w:t>（1）法定代表人（或委托代理人）未准时参加会议；</w:t>
      </w:r>
    </w:p>
    <w:p w14:paraId="274D2E47">
      <w:pPr>
        <w:spacing w:line="440" w:lineRule="exact"/>
        <w:ind w:firstLine="420" w:firstLineChars="200"/>
        <w:rPr>
          <w:rFonts w:ascii="宋体"/>
          <w:szCs w:val="21"/>
        </w:rPr>
      </w:pPr>
      <w:r>
        <w:rPr>
          <w:rFonts w:hint="eastAsia" w:ascii="宋体"/>
          <w:szCs w:val="21"/>
        </w:rPr>
        <w:t>（2）不能提供原件或原件经审查不合格；</w:t>
      </w:r>
    </w:p>
    <w:p w14:paraId="2943C3F3">
      <w:pPr>
        <w:spacing w:line="440" w:lineRule="exact"/>
        <w:ind w:firstLine="420" w:firstLineChars="200"/>
        <w:rPr>
          <w:rFonts w:ascii="宋体"/>
          <w:szCs w:val="21"/>
        </w:rPr>
      </w:pPr>
      <w:r>
        <w:rPr>
          <w:rFonts w:hint="eastAsia" w:ascii="宋体"/>
          <w:szCs w:val="21"/>
        </w:rPr>
        <w:t>（3）联合体投标人没有提交联合体协议书；</w:t>
      </w:r>
    </w:p>
    <w:p w14:paraId="77B0AB45">
      <w:pPr>
        <w:spacing w:line="440" w:lineRule="exact"/>
        <w:ind w:firstLine="420" w:firstLineChars="200"/>
        <w:rPr>
          <w:rFonts w:ascii="宋体"/>
          <w:szCs w:val="21"/>
        </w:rPr>
      </w:pPr>
      <w:r>
        <w:rPr>
          <w:rFonts w:hint="eastAsia" w:ascii="宋体"/>
          <w:szCs w:val="21"/>
        </w:rPr>
        <w:t>（4）法律、法规规定的其他情形；</w:t>
      </w:r>
    </w:p>
    <w:p w14:paraId="38B2066F">
      <w:pPr>
        <w:spacing w:line="440" w:lineRule="exact"/>
        <w:ind w:firstLine="420" w:firstLineChars="200"/>
        <w:rPr>
          <w:rFonts w:ascii="宋体"/>
          <w:szCs w:val="21"/>
        </w:rPr>
      </w:pPr>
      <w:r>
        <w:rPr>
          <w:rFonts w:hint="eastAsia" w:ascii="宋体"/>
          <w:szCs w:val="21"/>
        </w:rPr>
        <w:t>（5）保证金不按第二章《投标人须知前附表》第3.4.1条款要求提交投标保证金的；</w:t>
      </w:r>
    </w:p>
    <w:p w14:paraId="0F51522F">
      <w:pPr>
        <w:spacing w:line="440" w:lineRule="exact"/>
        <w:ind w:firstLine="422" w:firstLineChars="200"/>
        <w:rPr>
          <w:rFonts w:ascii="宋体" w:hAnsi="宋体"/>
          <w:b/>
          <w:szCs w:val="21"/>
        </w:rPr>
      </w:pPr>
      <w:r>
        <w:rPr>
          <w:rFonts w:hint="eastAsia" w:ascii="宋体" w:hAnsi="宋体"/>
          <w:b/>
          <w:szCs w:val="21"/>
        </w:rPr>
        <w:t>5.3投标人有下列情形的，经评审后其投标作无效投标处理无效投标：</w:t>
      </w:r>
    </w:p>
    <w:p w14:paraId="22A95A51">
      <w:pPr>
        <w:spacing w:line="440" w:lineRule="exact"/>
        <w:ind w:firstLine="420" w:firstLineChars="200"/>
        <w:rPr>
          <w:rFonts w:ascii="宋体"/>
          <w:szCs w:val="21"/>
        </w:rPr>
      </w:pPr>
      <w:r>
        <w:rPr>
          <w:rFonts w:hint="eastAsia" w:ascii="宋体"/>
          <w:szCs w:val="21"/>
        </w:rPr>
        <w:t>5.3.1商务标评审</w:t>
      </w:r>
    </w:p>
    <w:p w14:paraId="55489940">
      <w:pPr>
        <w:spacing w:line="440" w:lineRule="exact"/>
        <w:ind w:firstLine="420" w:firstLineChars="200"/>
        <w:rPr>
          <w:rFonts w:ascii="宋体"/>
          <w:szCs w:val="21"/>
        </w:rPr>
      </w:pPr>
      <w:r>
        <w:rPr>
          <w:rFonts w:hint="eastAsia" w:ascii="宋体"/>
          <w:szCs w:val="21"/>
        </w:rPr>
        <w:t>(1)</w:t>
      </w:r>
      <w:r>
        <w:rPr>
          <w:rFonts w:hint="eastAsia" w:ascii="宋体" w:hAnsi="宋体"/>
          <w:szCs w:val="21"/>
        </w:rPr>
        <w:t xml:space="preserve"> 资格审查委员会</w:t>
      </w:r>
      <w:r>
        <w:rPr>
          <w:rFonts w:hint="eastAsia" w:ascii="宋体"/>
          <w:szCs w:val="21"/>
        </w:rPr>
        <w:t>依据《商务标评审表》进行形式性评审和响应性评审。有一项不符合评审标准的，</w:t>
      </w:r>
      <w:r>
        <w:rPr>
          <w:rFonts w:ascii="宋体" w:hAnsi="宋体"/>
          <w:szCs w:val="21"/>
        </w:rPr>
        <w:t>否决其投标</w:t>
      </w:r>
      <w:r>
        <w:rPr>
          <w:rFonts w:hint="eastAsia" w:ascii="宋体"/>
          <w:szCs w:val="21"/>
        </w:rPr>
        <w:t>；</w:t>
      </w:r>
    </w:p>
    <w:p w14:paraId="50F7FDBB">
      <w:pPr>
        <w:spacing w:line="440" w:lineRule="exact"/>
        <w:ind w:firstLine="420" w:firstLineChars="200"/>
        <w:rPr>
          <w:rFonts w:ascii="宋体" w:hAnsi="宋体"/>
          <w:b/>
          <w:bCs/>
          <w:szCs w:val="21"/>
        </w:rPr>
      </w:pPr>
      <w:r>
        <w:rPr>
          <w:rFonts w:hint="eastAsia" w:ascii="宋体"/>
          <w:szCs w:val="21"/>
        </w:rPr>
        <w:t>（2）商务标详细评审标准中有任何一项不能通过评审的，</w:t>
      </w:r>
      <w:r>
        <w:rPr>
          <w:rFonts w:hint="eastAsia" w:ascii="宋体" w:hAnsi="宋体"/>
          <w:b/>
          <w:bCs/>
          <w:szCs w:val="21"/>
        </w:rPr>
        <w:t>作无效投标处理。</w:t>
      </w:r>
    </w:p>
    <w:p w14:paraId="58F6CF89">
      <w:pPr>
        <w:spacing w:line="440" w:lineRule="exact"/>
        <w:ind w:firstLine="422" w:firstLineChars="200"/>
        <w:rPr>
          <w:rFonts w:ascii="宋体"/>
          <w:szCs w:val="21"/>
        </w:rPr>
      </w:pPr>
      <w:r>
        <w:rPr>
          <w:rFonts w:hint="eastAsia" w:ascii="宋体" w:hAnsi="宋体"/>
          <w:b/>
          <w:szCs w:val="21"/>
        </w:rPr>
        <w:t>5.4其他否决投标情况</w:t>
      </w:r>
      <w:r>
        <w:rPr>
          <w:rFonts w:hint="eastAsia" w:ascii="宋体"/>
          <w:szCs w:val="21"/>
        </w:rPr>
        <w:t>：</w:t>
      </w:r>
    </w:p>
    <w:p w14:paraId="348CDD23">
      <w:pPr>
        <w:spacing w:line="440" w:lineRule="exact"/>
        <w:ind w:firstLine="420" w:firstLineChars="200"/>
        <w:rPr>
          <w:rFonts w:ascii="宋体" w:hAnsi="宋体"/>
          <w:szCs w:val="21"/>
        </w:rPr>
      </w:pPr>
      <w:r>
        <w:rPr>
          <w:rFonts w:hint="eastAsia" w:ascii="宋体"/>
          <w:szCs w:val="21"/>
        </w:rPr>
        <w:t>（1）</w:t>
      </w:r>
      <w:r>
        <w:rPr>
          <w:rFonts w:hint="eastAsia" w:ascii="宋体" w:hAnsi="宋体"/>
          <w:szCs w:val="21"/>
        </w:rPr>
        <w:t>资格审查委员会</w:t>
      </w:r>
      <w:r>
        <w:rPr>
          <w:rFonts w:hint="eastAsia" w:ascii="宋体"/>
          <w:szCs w:val="21"/>
        </w:rPr>
        <w:t>发现投标人的投标报价明显低于其他投标报价，使得其投标报价可能低于其成本的，应当要求该投标人作出书面说明并提供相应的证明材料。投标人不能合理说明或者不能提供相应证明材料的，由</w:t>
      </w:r>
      <w:r>
        <w:rPr>
          <w:rFonts w:hint="eastAsia" w:ascii="宋体" w:hAnsi="宋体"/>
          <w:szCs w:val="21"/>
        </w:rPr>
        <w:t>资格审查委员会</w:t>
      </w:r>
      <w:r>
        <w:rPr>
          <w:rFonts w:hint="eastAsia" w:ascii="宋体"/>
          <w:szCs w:val="21"/>
        </w:rPr>
        <w:t>认定该投标人以低于成本报价竞标，</w:t>
      </w:r>
      <w:r>
        <w:rPr>
          <w:rFonts w:hint="eastAsia" w:ascii="宋体" w:hAnsi="宋体"/>
          <w:szCs w:val="21"/>
        </w:rPr>
        <w:t>其投标作无效投标处理。</w:t>
      </w:r>
    </w:p>
    <w:p w14:paraId="194B4C61">
      <w:pPr>
        <w:spacing w:line="440" w:lineRule="exact"/>
        <w:ind w:firstLine="420" w:firstLineChars="200"/>
        <w:rPr>
          <w:rFonts w:ascii="宋体"/>
          <w:szCs w:val="21"/>
        </w:rPr>
      </w:pPr>
      <w:r>
        <w:rPr>
          <w:rFonts w:hint="eastAsia" w:ascii="宋体" w:hAnsi="宋体"/>
          <w:szCs w:val="21"/>
        </w:rPr>
        <w:t>（2）按第四章《评标方法》9.1.4条款修正错误的原则及方法调整或修正投标文件的投标报价，调整或修正的价格经投标人书面确认后具有约束力，其价格不利于其他投标人排序的，否决其投标。中标价原则上调整或修正后的价格为准，调整或修正后的价格与投标报价相比，价格低的为中标价。投标人不接受的，其投标将被拒绝。</w:t>
      </w:r>
    </w:p>
    <w:p w14:paraId="0593DE84">
      <w:pPr>
        <w:spacing w:line="440" w:lineRule="exact"/>
        <w:ind w:firstLine="420" w:firstLineChars="200"/>
        <w:rPr>
          <w:rFonts w:ascii="宋体" w:hAnsi="宋体"/>
          <w:szCs w:val="21"/>
        </w:rPr>
      </w:pPr>
      <w:r>
        <w:rPr>
          <w:rFonts w:hint="eastAsia" w:ascii="宋体"/>
          <w:szCs w:val="21"/>
        </w:rPr>
        <w:t>（3）</w:t>
      </w:r>
      <w:r>
        <w:rPr>
          <w:rFonts w:hint="eastAsia" w:ascii="宋体" w:hAnsi="宋体"/>
          <w:b/>
          <w:szCs w:val="21"/>
        </w:rPr>
        <w:t>在同一项目（或同一标段）中有多个有效投标报价接近最高限价时，资格审查委员会认为报价出现异常，可以宣布此项目（或此标段）招标失败。</w:t>
      </w:r>
    </w:p>
    <w:p w14:paraId="5EFCA134">
      <w:pPr>
        <w:spacing w:line="440" w:lineRule="exact"/>
        <w:ind w:firstLine="420" w:firstLineChars="200"/>
        <w:rPr>
          <w:rFonts w:ascii="宋体"/>
          <w:szCs w:val="21"/>
        </w:rPr>
      </w:pPr>
      <w:r>
        <w:rPr>
          <w:rFonts w:hint="eastAsia" w:ascii="宋体"/>
          <w:szCs w:val="21"/>
        </w:rPr>
        <w:t>（4）第二章“投标人须知”第1.9.1</w:t>
      </w:r>
      <w:r>
        <w:rPr>
          <w:rFonts w:hint="eastAsia" w:ascii="宋体" w:hAnsi="宋体"/>
          <w:szCs w:val="21"/>
        </w:rPr>
        <w:t>,1.4.3</w:t>
      </w:r>
      <w:r>
        <w:rPr>
          <w:rFonts w:hint="eastAsia" w:ascii="宋体"/>
          <w:szCs w:val="21"/>
        </w:rPr>
        <w:t>条规定的任何一种情形的。</w:t>
      </w:r>
    </w:p>
    <w:p w14:paraId="2A96BF31">
      <w:pPr>
        <w:spacing w:line="440" w:lineRule="exact"/>
        <w:ind w:firstLine="420" w:firstLineChars="200"/>
        <w:rPr>
          <w:rFonts w:ascii="宋体"/>
          <w:szCs w:val="21"/>
        </w:rPr>
      </w:pPr>
      <w:r>
        <w:rPr>
          <w:rFonts w:hint="eastAsia" w:ascii="宋体"/>
          <w:szCs w:val="21"/>
        </w:rPr>
        <w:t>（5）投标人有串通投标、弄虚作假、行贿等违法行为。</w:t>
      </w:r>
    </w:p>
    <w:p w14:paraId="486A04DA">
      <w:pPr>
        <w:spacing w:line="440" w:lineRule="exact"/>
        <w:ind w:firstLine="420" w:firstLineChars="200"/>
        <w:rPr>
          <w:rFonts w:ascii="宋体"/>
          <w:szCs w:val="21"/>
        </w:rPr>
      </w:pPr>
      <w:r>
        <w:rPr>
          <w:rFonts w:hint="eastAsia" w:ascii="宋体"/>
          <w:szCs w:val="21"/>
        </w:rPr>
        <w:t>（6）投标文件没有对交易文件的实质性要求和条件作出响应。</w:t>
      </w:r>
    </w:p>
    <w:p w14:paraId="3EB99019">
      <w:pPr>
        <w:spacing w:line="440" w:lineRule="exact"/>
        <w:ind w:firstLine="420" w:firstLineChars="200"/>
        <w:rPr>
          <w:rFonts w:ascii="宋体"/>
          <w:szCs w:val="21"/>
        </w:rPr>
      </w:pPr>
      <w:r>
        <w:rPr>
          <w:rFonts w:hint="eastAsia" w:ascii="宋体"/>
          <w:szCs w:val="21"/>
        </w:rPr>
        <w:t>（7）未按规定的格式填写，实质性内容不全或关键字迹模糊、无法辨认的。经</w:t>
      </w:r>
      <w:r>
        <w:rPr>
          <w:rFonts w:hint="eastAsia"/>
        </w:rPr>
        <w:t>资格审查委员会</w:t>
      </w:r>
      <w:r>
        <w:rPr>
          <w:rFonts w:hint="eastAsia" w:ascii="宋体"/>
          <w:szCs w:val="21"/>
        </w:rPr>
        <w:t>一致认定且经过招投标监管部门批准后，</w:t>
      </w:r>
      <w:r>
        <w:rPr>
          <w:rFonts w:hint="eastAsia" w:ascii="宋体" w:hAnsi="宋体"/>
          <w:szCs w:val="21"/>
        </w:rPr>
        <w:t>按照无效投标处理。</w:t>
      </w:r>
    </w:p>
    <w:p w14:paraId="5D8ED5E1">
      <w:pPr>
        <w:spacing w:line="440" w:lineRule="exact"/>
        <w:ind w:firstLine="420" w:firstLineChars="200"/>
        <w:rPr>
          <w:rFonts w:ascii="宋体"/>
          <w:szCs w:val="21"/>
        </w:rPr>
      </w:pPr>
      <w:r>
        <w:rPr>
          <w:rFonts w:hint="eastAsia" w:ascii="宋体"/>
          <w:szCs w:val="21"/>
        </w:rPr>
        <w:t>（8）同一投标人提交两个以上不同的投标文件或者投标报价，但交易文件规定提交备选投标的除外。</w:t>
      </w:r>
    </w:p>
    <w:p w14:paraId="4F8F28A1">
      <w:pPr>
        <w:spacing w:line="440" w:lineRule="exact"/>
        <w:ind w:firstLine="420" w:firstLineChars="200"/>
        <w:rPr>
          <w:rFonts w:ascii="宋体"/>
          <w:szCs w:val="21"/>
        </w:rPr>
      </w:pPr>
      <w:r>
        <w:rPr>
          <w:rFonts w:hint="eastAsia" w:ascii="宋体"/>
          <w:szCs w:val="21"/>
        </w:rPr>
        <w:t>（9）投标文件中存在招标人不能接受的其他实质性条件。</w:t>
      </w:r>
    </w:p>
    <w:p w14:paraId="345B0D10">
      <w:pPr>
        <w:spacing w:line="440" w:lineRule="exact"/>
        <w:ind w:firstLine="420" w:firstLineChars="200"/>
        <w:rPr>
          <w:rFonts w:ascii="宋体"/>
          <w:szCs w:val="21"/>
        </w:rPr>
      </w:pPr>
      <w:r>
        <w:rPr>
          <w:rFonts w:hint="eastAsia" w:ascii="宋体"/>
          <w:szCs w:val="21"/>
        </w:rPr>
        <w:t>（10）投标文件中填报的项目负责人（或注册建造师）与资格审查通过的项目负责人（或注册建造师）前后不一致的。</w:t>
      </w:r>
    </w:p>
    <w:p w14:paraId="629E4940">
      <w:pPr>
        <w:spacing w:line="440" w:lineRule="exact"/>
        <w:ind w:firstLine="420" w:firstLineChars="200"/>
        <w:rPr>
          <w:rFonts w:ascii="宋体" w:hAnsi="宋体"/>
          <w:szCs w:val="21"/>
        </w:rPr>
      </w:pPr>
      <w:r>
        <w:rPr>
          <w:rFonts w:hint="eastAsia" w:ascii="宋体" w:hAnsi="宋体"/>
          <w:szCs w:val="21"/>
        </w:rPr>
        <w:t>（12）投标人拒不按照要求对投标文件进行澄清、说明、补正的，或资格审查委员会根据交易文件的规定对交易文件的计算错误进行修正后，投标人不接受修正的投标报价的。</w:t>
      </w:r>
    </w:p>
    <w:p w14:paraId="6F76FD4D">
      <w:pPr>
        <w:spacing w:line="440" w:lineRule="exact"/>
        <w:ind w:firstLine="420" w:firstLineChars="200"/>
        <w:rPr>
          <w:rFonts w:ascii="宋体" w:hAnsi="宋体"/>
          <w:szCs w:val="21"/>
        </w:rPr>
      </w:pPr>
      <w:r>
        <w:rPr>
          <w:rFonts w:hint="eastAsia" w:ascii="宋体" w:hAnsi="宋体"/>
          <w:szCs w:val="21"/>
        </w:rPr>
        <w:t>（12）法律、法规规定的其他情形。</w:t>
      </w:r>
    </w:p>
    <w:p w14:paraId="66838E9D">
      <w:pPr>
        <w:pStyle w:val="4"/>
        <w:spacing w:line="440" w:lineRule="exact"/>
      </w:pPr>
      <w:bookmarkStart w:id="635" w:name="_Toc475963674"/>
      <w:bookmarkStart w:id="636" w:name="_Toc475963571"/>
      <w:bookmarkStart w:id="637" w:name="_Toc408324084"/>
      <w:r>
        <w:rPr>
          <w:rFonts w:hint="eastAsia"/>
        </w:rPr>
        <w:t>6.投标文件的澄清和补正</w:t>
      </w:r>
      <w:bookmarkEnd w:id="634"/>
      <w:bookmarkEnd w:id="635"/>
      <w:bookmarkEnd w:id="636"/>
      <w:bookmarkEnd w:id="637"/>
    </w:p>
    <w:p w14:paraId="27125D27">
      <w:pPr>
        <w:spacing w:line="440" w:lineRule="exact"/>
        <w:ind w:firstLine="525" w:firstLineChars="250"/>
        <w:rPr>
          <w:rFonts w:ascii="宋体"/>
          <w:szCs w:val="21"/>
        </w:rPr>
      </w:pPr>
      <w:r>
        <w:rPr>
          <w:rFonts w:hint="eastAsia" w:ascii="宋体"/>
          <w:szCs w:val="21"/>
        </w:rPr>
        <w:t>6.1在评标过程中，</w:t>
      </w:r>
      <w:r>
        <w:rPr>
          <w:rFonts w:hint="eastAsia" w:ascii="宋体" w:hAnsi="宋体"/>
          <w:szCs w:val="21"/>
        </w:rPr>
        <w:t>资格审查委员会</w:t>
      </w:r>
      <w:r>
        <w:rPr>
          <w:rFonts w:hint="eastAsia" w:ascii="宋体"/>
          <w:szCs w:val="21"/>
        </w:rPr>
        <w:t>可以书面形式要求投标人对所提交的投标文件中不明确的内容进行书面澄清或说明，或者对细微偏差进行补正。</w:t>
      </w:r>
      <w:r>
        <w:rPr>
          <w:rFonts w:hint="eastAsia" w:ascii="宋体" w:hAnsi="宋体"/>
          <w:szCs w:val="21"/>
        </w:rPr>
        <w:t>资格审查委员会</w:t>
      </w:r>
      <w:r>
        <w:rPr>
          <w:rFonts w:hint="eastAsia" w:ascii="宋体"/>
          <w:szCs w:val="21"/>
        </w:rPr>
        <w:t>不接受投标人主动提出的澄清、说明或补正。</w:t>
      </w:r>
    </w:p>
    <w:p w14:paraId="34F77BF0">
      <w:pPr>
        <w:spacing w:line="440" w:lineRule="exact"/>
        <w:ind w:firstLine="420" w:firstLineChars="200"/>
        <w:rPr>
          <w:rFonts w:ascii="宋体"/>
          <w:szCs w:val="21"/>
        </w:rPr>
      </w:pPr>
      <w:r>
        <w:rPr>
          <w:rFonts w:hint="eastAsia" w:ascii="宋体"/>
          <w:szCs w:val="21"/>
        </w:rPr>
        <w:t>6.2澄清、说明和补正不得改变投标文件的实质性内容（算术性错误修正的除外）。投标人的书面澄清、说明和补正属于投标文件的组成部分。</w:t>
      </w:r>
    </w:p>
    <w:p w14:paraId="103FE047">
      <w:pPr>
        <w:spacing w:line="440" w:lineRule="exact"/>
        <w:ind w:firstLine="420" w:firstLineChars="200"/>
        <w:rPr>
          <w:rFonts w:ascii="宋体"/>
          <w:szCs w:val="21"/>
        </w:rPr>
      </w:pPr>
      <w:r>
        <w:rPr>
          <w:rFonts w:hint="eastAsia" w:ascii="宋体"/>
          <w:szCs w:val="21"/>
        </w:rPr>
        <w:t>6.3</w:t>
      </w:r>
      <w:r>
        <w:rPr>
          <w:rFonts w:hint="eastAsia" w:ascii="宋体" w:hAnsi="宋体"/>
          <w:szCs w:val="21"/>
        </w:rPr>
        <w:t>资格审查委员会</w:t>
      </w:r>
      <w:r>
        <w:rPr>
          <w:rFonts w:hint="eastAsia" w:ascii="宋体"/>
          <w:szCs w:val="21"/>
        </w:rPr>
        <w:t>对投标人提交的澄清、说明和补正有疑问的，可以要求投标人进一步澄清、说明或补正、直至满足</w:t>
      </w:r>
      <w:r>
        <w:rPr>
          <w:rFonts w:hint="eastAsia" w:ascii="宋体" w:hAnsi="宋体"/>
          <w:szCs w:val="21"/>
        </w:rPr>
        <w:t>资格审查委员会</w:t>
      </w:r>
      <w:r>
        <w:rPr>
          <w:rFonts w:hint="eastAsia" w:ascii="宋体"/>
          <w:szCs w:val="21"/>
        </w:rPr>
        <w:t>的要求。</w:t>
      </w:r>
    </w:p>
    <w:p w14:paraId="34642A29">
      <w:pPr>
        <w:spacing w:line="440" w:lineRule="exact"/>
        <w:ind w:firstLine="420" w:firstLineChars="200"/>
        <w:rPr>
          <w:rFonts w:ascii="宋体"/>
          <w:szCs w:val="21"/>
        </w:rPr>
      </w:pPr>
      <w:r>
        <w:rPr>
          <w:rFonts w:hint="eastAsia" w:ascii="宋体"/>
          <w:szCs w:val="21"/>
        </w:rPr>
        <w:t>按照投标文件规定进行澄清、补正后的投标报价经投标人的法定代表人或其委托代理人确认后即为该投标人的最终投标报价。投标人一旦中标，此报价即为中标价。</w:t>
      </w:r>
    </w:p>
    <w:p w14:paraId="65DD5771">
      <w:pPr>
        <w:pStyle w:val="4"/>
        <w:spacing w:line="440" w:lineRule="exact"/>
      </w:pPr>
      <w:bookmarkStart w:id="638" w:name="_Toc408324085"/>
      <w:bookmarkStart w:id="639" w:name="_Toc475963572"/>
      <w:bookmarkStart w:id="640" w:name="_Toc475963675"/>
      <w:bookmarkStart w:id="641" w:name="_Toc3775"/>
      <w:r>
        <w:rPr>
          <w:rFonts w:hint="eastAsia"/>
        </w:rPr>
        <w:t>7.评审标准</w:t>
      </w:r>
      <w:bookmarkEnd w:id="638"/>
      <w:bookmarkEnd w:id="639"/>
      <w:bookmarkEnd w:id="640"/>
      <w:bookmarkEnd w:id="641"/>
    </w:p>
    <w:p w14:paraId="3DEA8A19">
      <w:pPr>
        <w:spacing w:line="440" w:lineRule="exact"/>
        <w:ind w:firstLine="420" w:firstLineChars="200"/>
        <w:rPr>
          <w:rFonts w:ascii="宋体"/>
          <w:szCs w:val="21"/>
        </w:rPr>
      </w:pPr>
      <w:r>
        <w:rPr>
          <w:rFonts w:hint="eastAsia" w:ascii="宋体"/>
          <w:szCs w:val="21"/>
        </w:rPr>
        <w:t>商务标评审标准：见商务标评审表。</w:t>
      </w:r>
    </w:p>
    <w:p w14:paraId="5C9984B5">
      <w:pPr>
        <w:pStyle w:val="4"/>
        <w:spacing w:line="440" w:lineRule="exact"/>
      </w:pPr>
      <w:bookmarkStart w:id="642" w:name="_Toc21334"/>
      <w:bookmarkStart w:id="643" w:name="_Toc475963573"/>
      <w:bookmarkStart w:id="644" w:name="_Toc408324086"/>
      <w:bookmarkStart w:id="645" w:name="_Toc475963676"/>
      <w:r>
        <w:rPr>
          <w:rFonts w:hint="eastAsia"/>
        </w:rPr>
        <w:t>8.评审结果</w:t>
      </w:r>
      <w:bookmarkEnd w:id="642"/>
      <w:bookmarkEnd w:id="643"/>
      <w:bookmarkEnd w:id="644"/>
      <w:bookmarkEnd w:id="645"/>
    </w:p>
    <w:p w14:paraId="3170146D">
      <w:pPr>
        <w:spacing w:line="440" w:lineRule="exact"/>
        <w:ind w:firstLine="514" w:firstLineChars="245"/>
        <w:rPr>
          <w:rFonts w:ascii="宋体" w:hAnsi="宋体"/>
          <w:szCs w:val="21"/>
        </w:rPr>
      </w:pPr>
      <w:r>
        <w:rPr>
          <w:rFonts w:hint="eastAsia" w:ascii="宋体"/>
          <w:szCs w:val="21"/>
        </w:rPr>
        <w:t>8.1除第二章投标人须知前附表授权直接确定中标人外，</w:t>
      </w:r>
      <w:r>
        <w:rPr>
          <w:rFonts w:hint="eastAsia" w:ascii="宋体" w:hAnsi="宋体"/>
          <w:szCs w:val="21"/>
        </w:rPr>
        <w:t>资格审查委员会按照投标报价从低到高的先后顺序推荐三名中标候选人。</w:t>
      </w:r>
      <w:r>
        <w:rPr>
          <w:rFonts w:hint="eastAsia" w:ascii="宋体"/>
          <w:szCs w:val="21"/>
        </w:rPr>
        <w:t>若有效投标报价最低的投标人有两名及以上时，由招标人现场抽签确定第一中标候选人。</w:t>
      </w:r>
    </w:p>
    <w:p w14:paraId="15F4CD85">
      <w:pPr>
        <w:spacing w:line="440" w:lineRule="exact"/>
        <w:ind w:firstLine="514" w:firstLineChars="245"/>
        <w:rPr>
          <w:rFonts w:ascii="宋体"/>
          <w:szCs w:val="21"/>
        </w:rPr>
      </w:pPr>
      <w:r>
        <w:rPr>
          <w:rFonts w:hint="eastAsia" w:ascii="宋体"/>
          <w:szCs w:val="21"/>
        </w:rPr>
        <w:t>8.2</w:t>
      </w:r>
      <w:r>
        <w:rPr>
          <w:rFonts w:hint="eastAsia" w:ascii="宋体" w:hAnsi="宋体"/>
          <w:szCs w:val="21"/>
        </w:rPr>
        <w:t>资格审查委员会</w:t>
      </w:r>
      <w:r>
        <w:rPr>
          <w:rFonts w:hint="eastAsia" w:ascii="宋体"/>
          <w:szCs w:val="21"/>
        </w:rPr>
        <w:t>完成评标后，应当向招标人提交书面评标报告。评标报告应当如实记载以下内容：</w:t>
      </w:r>
    </w:p>
    <w:p w14:paraId="6BC30129">
      <w:pPr>
        <w:spacing w:line="440" w:lineRule="exact"/>
        <w:ind w:left="420" w:leftChars="200" w:firstLine="105" w:firstLineChars="50"/>
        <w:rPr>
          <w:rFonts w:ascii="宋体"/>
          <w:szCs w:val="21"/>
        </w:rPr>
      </w:pPr>
      <w:r>
        <w:rPr>
          <w:rFonts w:hint="eastAsia" w:ascii="宋体"/>
          <w:szCs w:val="21"/>
        </w:rPr>
        <w:t>（1）基本情况和数据表。</w:t>
      </w:r>
    </w:p>
    <w:p w14:paraId="42BCD2B3">
      <w:pPr>
        <w:spacing w:line="440" w:lineRule="exact"/>
        <w:ind w:left="420" w:leftChars="200" w:firstLine="105" w:firstLineChars="50"/>
        <w:rPr>
          <w:rFonts w:ascii="宋体"/>
          <w:szCs w:val="21"/>
        </w:rPr>
      </w:pPr>
      <w:r>
        <w:rPr>
          <w:rFonts w:hint="eastAsia" w:ascii="宋体"/>
          <w:szCs w:val="21"/>
        </w:rPr>
        <w:t>（2）</w:t>
      </w:r>
      <w:r>
        <w:rPr>
          <w:rFonts w:hint="eastAsia" w:ascii="宋体" w:hAnsi="宋体"/>
          <w:szCs w:val="21"/>
        </w:rPr>
        <w:t>资格审查委员会</w:t>
      </w:r>
      <w:r>
        <w:rPr>
          <w:rFonts w:hint="eastAsia" w:ascii="宋体"/>
          <w:szCs w:val="21"/>
        </w:rPr>
        <w:t>成员名单。</w:t>
      </w:r>
    </w:p>
    <w:p w14:paraId="23AE6101">
      <w:pPr>
        <w:spacing w:line="440" w:lineRule="exact"/>
        <w:ind w:left="420" w:leftChars="200" w:firstLine="105" w:firstLineChars="50"/>
        <w:rPr>
          <w:rFonts w:ascii="宋体"/>
          <w:szCs w:val="21"/>
        </w:rPr>
      </w:pPr>
      <w:r>
        <w:rPr>
          <w:rFonts w:hint="eastAsia" w:ascii="宋体"/>
          <w:szCs w:val="21"/>
        </w:rPr>
        <w:t>（3）开标记录。</w:t>
      </w:r>
    </w:p>
    <w:p w14:paraId="2B479A2C">
      <w:pPr>
        <w:spacing w:line="440" w:lineRule="exact"/>
        <w:ind w:left="420" w:leftChars="200" w:firstLine="105" w:firstLineChars="50"/>
        <w:rPr>
          <w:rFonts w:ascii="宋体"/>
          <w:szCs w:val="21"/>
        </w:rPr>
      </w:pPr>
      <w:r>
        <w:rPr>
          <w:rFonts w:hint="eastAsia" w:ascii="宋体"/>
          <w:szCs w:val="21"/>
        </w:rPr>
        <w:t>（4）符合要求的投标人一览表。</w:t>
      </w:r>
    </w:p>
    <w:p w14:paraId="0D6D8767">
      <w:pPr>
        <w:spacing w:line="440" w:lineRule="exact"/>
        <w:ind w:left="420" w:leftChars="200" w:firstLine="105" w:firstLineChars="50"/>
        <w:rPr>
          <w:rFonts w:ascii="宋体"/>
          <w:szCs w:val="21"/>
        </w:rPr>
      </w:pPr>
      <w:r>
        <w:rPr>
          <w:rFonts w:hint="eastAsia" w:ascii="宋体"/>
          <w:szCs w:val="21"/>
        </w:rPr>
        <w:t>（5）</w:t>
      </w:r>
      <w:r>
        <w:rPr>
          <w:rFonts w:hint="eastAsia" w:ascii="宋体" w:hAnsi="宋体"/>
          <w:szCs w:val="21"/>
        </w:rPr>
        <w:t>否决标</w:t>
      </w:r>
      <w:r>
        <w:rPr>
          <w:rFonts w:hint="eastAsia" w:ascii="宋体"/>
          <w:szCs w:val="21"/>
        </w:rPr>
        <w:t>情况说明。</w:t>
      </w:r>
    </w:p>
    <w:p w14:paraId="212B3A7C">
      <w:pPr>
        <w:spacing w:line="440" w:lineRule="exact"/>
        <w:ind w:left="420" w:leftChars="200" w:firstLine="105" w:firstLineChars="50"/>
        <w:rPr>
          <w:rFonts w:ascii="宋体"/>
          <w:szCs w:val="21"/>
        </w:rPr>
      </w:pPr>
      <w:r>
        <w:rPr>
          <w:rFonts w:hint="eastAsia" w:ascii="宋体"/>
          <w:szCs w:val="21"/>
        </w:rPr>
        <w:t>（6）评标标准、评标方法或者评标因素。</w:t>
      </w:r>
    </w:p>
    <w:p w14:paraId="7DA6C1FA">
      <w:pPr>
        <w:spacing w:line="440" w:lineRule="exact"/>
        <w:ind w:left="420" w:leftChars="200" w:firstLine="105" w:firstLineChars="50"/>
        <w:rPr>
          <w:rFonts w:ascii="宋体"/>
          <w:szCs w:val="21"/>
        </w:rPr>
      </w:pPr>
      <w:r>
        <w:rPr>
          <w:rFonts w:hint="eastAsia" w:ascii="宋体"/>
          <w:szCs w:val="21"/>
        </w:rPr>
        <w:t>（7）经评审的价格一览表。</w:t>
      </w:r>
    </w:p>
    <w:p w14:paraId="067ACB0E">
      <w:pPr>
        <w:spacing w:line="440" w:lineRule="exact"/>
        <w:ind w:left="420" w:leftChars="200" w:firstLine="105" w:firstLineChars="50"/>
        <w:rPr>
          <w:rFonts w:ascii="宋体"/>
          <w:szCs w:val="21"/>
        </w:rPr>
      </w:pPr>
      <w:r>
        <w:rPr>
          <w:rFonts w:hint="eastAsia" w:ascii="宋体"/>
          <w:szCs w:val="21"/>
        </w:rPr>
        <w:t>（8）经评审的投标人排序。</w:t>
      </w:r>
    </w:p>
    <w:p w14:paraId="2E99EE24">
      <w:pPr>
        <w:spacing w:line="440" w:lineRule="exact"/>
        <w:ind w:left="420" w:leftChars="200" w:firstLine="105" w:firstLineChars="50"/>
        <w:rPr>
          <w:rFonts w:ascii="宋体"/>
          <w:szCs w:val="21"/>
        </w:rPr>
      </w:pPr>
      <w:r>
        <w:rPr>
          <w:rFonts w:hint="eastAsia" w:ascii="宋体"/>
          <w:szCs w:val="21"/>
        </w:rPr>
        <w:t>（9）推荐的中标候选人名单与签订合同前要处理的事宜。</w:t>
      </w:r>
    </w:p>
    <w:p w14:paraId="0105BBD0">
      <w:pPr>
        <w:spacing w:line="440" w:lineRule="exact"/>
        <w:ind w:left="420" w:leftChars="200" w:firstLine="105" w:firstLineChars="50"/>
        <w:rPr>
          <w:rFonts w:ascii="宋体"/>
          <w:szCs w:val="21"/>
        </w:rPr>
      </w:pPr>
      <w:r>
        <w:rPr>
          <w:rFonts w:hint="eastAsia" w:ascii="宋体"/>
          <w:szCs w:val="21"/>
        </w:rPr>
        <w:t>（10）澄清、说明、补正事项纪要。</w:t>
      </w:r>
    </w:p>
    <w:p w14:paraId="7F237BDB">
      <w:pPr>
        <w:spacing w:line="440" w:lineRule="exact"/>
        <w:ind w:left="420" w:leftChars="200" w:firstLine="105" w:firstLineChars="50"/>
        <w:rPr>
          <w:rFonts w:ascii="宋体" w:hAnsi="宋体"/>
          <w:szCs w:val="21"/>
        </w:rPr>
      </w:pPr>
      <w:bookmarkStart w:id="646" w:name="_Toc21456"/>
      <w:r>
        <w:rPr>
          <w:rFonts w:hint="eastAsia" w:ascii="宋体" w:hAnsi="宋体"/>
          <w:b/>
          <w:szCs w:val="21"/>
        </w:rPr>
        <w:t>8.3</w:t>
      </w:r>
      <w:r>
        <w:rPr>
          <w:rFonts w:hint="eastAsia" w:ascii="宋体" w:hAnsi="宋体"/>
          <w:szCs w:val="21"/>
        </w:rPr>
        <w:t>资格审查委员会按有效报价由低到高的顺序排序，推荐有效投标人中投标报价最低的投标人</w:t>
      </w:r>
    </w:p>
    <w:p w14:paraId="33E91BF7">
      <w:pPr>
        <w:spacing w:line="440" w:lineRule="exact"/>
        <w:rPr>
          <w:rFonts w:ascii="宋体" w:hAnsi="宋体"/>
          <w:szCs w:val="21"/>
        </w:rPr>
      </w:pPr>
      <w:r>
        <w:rPr>
          <w:rFonts w:hint="eastAsia" w:ascii="宋体" w:hAnsi="宋体"/>
          <w:szCs w:val="21"/>
        </w:rPr>
        <w:t>为第一中标候选人</w:t>
      </w:r>
      <w:r>
        <w:rPr>
          <w:rFonts w:hint="eastAsia" w:ascii="宋体"/>
          <w:szCs w:val="21"/>
        </w:rPr>
        <w:t>。</w:t>
      </w:r>
      <w:r>
        <w:rPr>
          <w:rFonts w:hint="eastAsia" w:ascii="宋体" w:hAnsi="宋体"/>
          <w:szCs w:val="21"/>
        </w:rPr>
        <w:t>资格审查委员会推荐的中标候选人应当限定在3名。</w:t>
      </w:r>
    </w:p>
    <w:p w14:paraId="098085D2">
      <w:pPr>
        <w:spacing w:line="440" w:lineRule="exact"/>
        <w:ind w:firstLine="517" w:firstLineChars="245"/>
        <w:rPr>
          <w:rFonts w:ascii="宋体" w:hAnsi="宋体"/>
          <w:szCs w:val="21"/>
        </w:rPr>
      </w:pPr>
      <w:r>
        <w:rPr>
          <w:rFonts w:hint="eastAsia" w:ascii="宋体" w:hAnsi="宋体"/>
          <w:b/>
          <w:szCs w:val="21"/>
        </w:rPr>
        <w:t>8.4</w:t>
      </w:r>
      <w:r>
        <w:rPr>
          <w:rFonts w:hint="eastAsia" w:ascii="宋体" w:hAnsi="宋体"/>
          <w:szCs w:val="21"/>
        </w:rPr>
        <w:t>依法必须进行招标的项目，招标人应当确定资格审查委员会推荐的第一中标候选人为中标人。</w:t>
      </w:r>
    </w:p>
    <w:bookmarkEnd w:id="646"/>
    <w:p w14:paraId="17ADFDB5">
      <w:pPr>
        <w:pStyle w:val="4"/>
        <w:spacing w:line="440" w:lineRule="exact"/>
        <w:rPr>
          <w:rFonts w:ascii="宋体" w:hAnsi="宋体" w:eastAsia="宋体"/>
        </w:rPr>
      </w:pPr>
      <w:bookmarkStart w:id="647" w:name="_Toc475963574"/>
      <w:bookmarkStart w:id="648" w:name="_Toc388515807"/>
      <w:bookmarkStart w:id="649" w:name="_Toc475963677"/>
      <w:r>
        <w:rPr>
          <w:rFonts w:hint="eastAsia" w:ascii="宋体" w:hAnsi="宋体" w:eastAsia="宋体"/>
        </w:rPr>
        <w:t>9.其他</w:t>
      </w:r>
      <w:bookmarkEnd w:id="647"/>
      <w:bookmarkEnd w:id="648"/>
      <w:bookmarkEnd w:id="649"/>
    </w:p>
    <w:p w14:paraId="2A78496C">
      <w:pPr>
        <w:spacing w:line="440" w:lineRule="exact"/>
        <w:ind w:firstLine="525" w:firstLineChars="250"/>
      </w:pPr>
      <w:r>
        <w:rPr>
          <w:rFonts w:hint="eastAsia"/>
        </w:rPr>
        <w:t>投标人提供的与投标文件有关的各类证书、证明、文件、资料等的真实性、合法性由投标人负全责。</w:t>
      </w:r>
      <w:bookmarkEnd w:id="612"/>
      <w:bookmarkEnd w:id="613"/>
      <w:bookmarkEnd w:id="614"/>
      <w:bookmarkEnd w:id="615"/>
      <w:bookmarkEnd w:id="616"/>
      <w:bookmarkEnd w:id="617"/>
      <w:bookmarkEnd w:id="618"/>
      <w:bookmarkEnd w:id="619"/>
      <w:bookmarkStart w:id="650" w:name="_Toc144974577"/>
      <w:bookmarkStart w:id="651" w:name="_Toc246996995"/>
      <w:bookmarkStart w:id="652" w:name="_Toc247085767"/>
      <w:bookmarkStart w:id="653" w:name="_Toc179632627"/>
      <w:bookmarkStart w:id="654" w:name="_Toc152042387"/>
      <w:bookmarkStart w:id="655" w:name="_Toc152045609"/>
      <w:bookmarkStart w:id="656" w:name="_Toc246996252"/>
    </w:p>
    <w:p w14:paraId="499F6851">
      <w:pPr>
        <w:spacing w:line="370" w:lineRule="exact"/>
        <w:ind w:firstLine="525" w:firstLineChars="250"/>
      </w:pPr>
    </w:p>
    <w:bookmarkEnd w:id="650"/>
    <w:bookmarkEnd w:id="651"/>
    <w:bookmarkEnd w:id="652"/>
    <w:bookmarkEnd w:id="653"/>
    <w:bookmarkEnd w:id="654"/>
    <w:bookmarkEnd w:id="655"/>
    <w:bookmarkEnd w:id="656"/>
    <w:p w14:paraId="49F7E0A4">
      <w:pPr>
        <w:pStyle w:val="3"/>
        <w:spacing w:line="440" w:lineRule="exact"/>
        <w:jc w:val="center"/>
      </w:pPr>
      <w:bookmarkStart w:id="657" w:name="_Toc152045767"/>
      <w:bookmarkStart w:id="658" w:name="_Toc144974826"/>
      <w:bookmarkStart w:id="659" w:name="_Toc152042546"/>
      <w:bookmarkStart w:id="660" w:name="_Toc475963678"/>
      <w:bookmarkStart w:id="661" w:name="_Toc179632785"/>
    </w:p>
    <w:p w14:paraId="73F1B3A6">
      <w:pPr>
        <w:pStyle w:val="3"/>
        <w:spacing w:line="440" w:lineRule="exact"/>
        <w:jc w:val="center"/>
      </w:pPr>
    </w:p>
    <w:p w14:paraId="3458855A">
      <w:pPr>
        <w:pStyle w:val="3"/>
        <w:spacing w:line="440" w:lineRule="exact"/>
        <w:jc w:val="center"/>
      </w:pPr>
    </w:p>
    <w:p w14:paraId="2F6850FD">
      <w:pPr>
        <w:pStyle w:val="3"/>
        <w:spacing w:line="440" w:lineRule="exact"/>
        <w:jc w:val="center"/>
      </w:pPr>
    </w:p>
    <w:p w14:paraId="1B7478EE">
      <w:pPr>
        <w:pStyle w:val="3"/>
        <w:spacing w:line="440" w:lineRule="exact"/>
        <w:jc w:val="center"/>
      </w:pPr>
    </w:p>
    <w:p w14:paraId="3012E14B">
      <w:pPr>
        <w:pStyle w:val="3"/>
        <w:spacing w:line="440" w:lineRule="exact"/>
        <w:jc w:val="center"/>
      </w:pPr>
    </w:p>
    <w:p w14:paraId="3A83E0E5">
      <w:pPr>
        <w:pStyle w:val="3"/>
        <w:spacing w:line="440" w:lineRule="exact"/>
      </w:pPr>
    </w:p>
    <w:p w14:paraId="038EFDA4"/>
    <w:p w14:paraId="127973DD"/>
    <w:p w14:paraId="6521C8B0"/>
    <w:p w14:paraId="3E693691"/>
    <w:p w14:paraId="09C27EFC">
      <w:pPr>
        <w:pStyle w:val="3"/>
        <w:spacing w:line="440" w:lineRule="exact"/>
        <w:jc w:val="center"/>
      </w:pPr>
    </w:p>
    <w:p w14:paraId="275A976A">
      <w:pPr>
        <w:pStyle w:val="3"/>
        <w:spacing w:line="440" w:lineRule="exact"/>
        <w:jc w:val="center"/>
      </w:pPr>
    </w:p>
    <w:p w14:paraId="77F3D91D">
      <w:pPr>
        <w:pStyle w:val="3"/>
        <w:spacing w:line="440" w:lineRule="exact"/>
        <w:jc w:val="center"/>
      </w:pPr>
    </w:p>
    <w:p w14:paraId="4E5D944A">
      <w:pPr>
        <w:pStyle w:val="3"/>
        <w:pageBreakBefore/>
        <w:spacing w:line="460" w:lineRule="exact"/>
        <w:jc w:val="center"/>
      </w:pPr>
      <w:r>
        <w:rPr>
          <w:rFonts w:hint="eastAsia"/>
        </w:rPr>
        <w:t xml:space="preserve">第五章 </w:t>
      </w:r>
      <w:bookmarkEnd w:id="657"/>
      <w:bookmarkEnd w:id="658"/>
      <w:bookmarkEnd w:id="659"/>
      <w:bookmarkEnd w:id="660"/>
      <w:bookmarkEnd w:id="661"/>
      <w:bookmarkStart w:id="662" w:name="_Toc152045782"/>
      <w:bookmarkStart w:id="663" w:name="_Toc179632800"/>
      <w:bookmarkStart w:id="664" w:name="_Toc247085866"/>
      <w:bookmarkStart w:id="665" w:name="_Toc247096438"/>
      <w:bookmarkStart w:id="666" w:name="_Toc152042571"/>
      <w:bookmarkStart w:id="667" w:name="_Toc144974851"/>
      <w:bookmarkStart w:id="668" w:name="_Toc246997093"/>
      <w:bookmarkStart w:id="669" w:name="_Toc246996350"/>
      <w:r>
        <w:rPr>
          <w:rFonts w:hint="eastAsia"/>
        </w:rPr>
        <w:t>合同条款及格式</w:t>
      </w:r>
    </w:p>
    <w:p w14:paraId="25CAD9C9">
      <w:pPr>
        <w:spacing w:line="460" w:lineRule="exact"/>
        <w:jc w:val="center"/>
        <w:rPr>
          <w:rFonts w:eastAsia="黑体"/>
          <w:sz w:val="28"/>
        </w:rPr>
      </w:pPr>
      <w:r>
        <w:rPr>
          <w:rFonts w:hint="eastAsia" w:eastAsia="黑体"/>
          <w:sz w:val="28"/>
        </w:rPr>
        <w:t>一、协议书格式</w:t>
      </w:r>
    </w:p>
    <w:p w14:paraId="66F5D2D8">
      <w:pPr>
        <w:spacing w:line="460" w:lineRule="exact"/>
        <w:jc w:val="center"/>
        <w:rPr>
          <w:rFonts w:eastAsia="黑体"/>
          <w:sz w:val="28"/>
        </w:rPr>
      </w:pPr>
    </w:p>
    <w:p w14:paraId="3DFA7773">
      <w:pPr>
        <w:spacing w:line="360" w:lineRule="auto"/>
        <w:rPr>
          <w:rFonts w:ascii="宋体" w:hAnsi="宋体"/>
          <w:b/>
          <w:szCs w:val="21"/>
          <w:u w:val="single"/>
        </w:rPr>
      </w:pPr>
      <w:r>
        <w:rPr>
          <w:rFonts w:ascii="宋体" w:hAnsi="宋体"/>
          <w:b/>
          <w:szCs w:val="21"/>
        </w:rPr>
        <w:t>发包人（全称）：</w:t>
      </w:r>
      <w:r>
        <w:rPr>
          <w:rFonts w:hint="eastAsia" w:ascii="宋体" w:hAnsi="宋体" w:cs="MingLiU_HKSCS"/>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p>
    <w:p w14:paraId="09E698EC">
      <w:pPr>
        <w:spacing w:line="360" w:lineRule="auto"/>
        <w:rPr>
          <w:rFonts w:ascii="宋体" w:hAnsi="宋体"/>
          <w:b/>
          <w:szCs w:val="21"/>
          <w:u w:val="single"/>
        </w:rPr>
      </w:pPr>
      <w:r>
        <w:rPr>
          <w:rFonts w:ascii="宋体" w:hAnsi="宋体"/>
          <w:b/>
          <w:szCs w:val="21"/>
        </w:rPr>
        <w:t>承包人（全称）：</w:t>
      </w:r>
      <w:r>
        <w:rPr>
          <w:rFonts w:hint="eastAsia" w:ascii="宋体" w:hAnsi="MingLiU_HKSCS" w:cs="MingLiU_HKSCS"/>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MingLiU_HKSCS" w:cs="MingLiU_HKSCS"/>
          <w:b/>
          <w:szCs w:val="21"/>
          <w:u w:val="single"/>
        </w:rPr>
        <w:t xml:space="preserve">                           </w:t>
      </w:r>
    </w:p>
    <w:p w14:paraId="1CDEB841">
      <w:pPr>
        <w:spacing w:line="360" w:lineRule="auto"/>
        <w:ind w:firstLine="420" w:firstLineChars="200"/>
      </w:pPr>
      <w:r>
        <w:rPr>
          <w:rFonts w:ascii="宋体" w:hAnsi="宋体"/>
          <w:szCs w:val="21"/>
        </w:rPr>
        <w:t>根据《中华人民共和国合同法》、《中华人民共和国建筑法》及有关法律规定，遵循平等、自愿、公平和诚实信用的原则，双方就</w:t>
      </w:r>
      <w:r>
        <w:rPr>
          <w:u w:val="single"/>
        </w:rPr>
        <w:t xml:space="preserve">                       </w:t>
      </w:r>
      <w:r>
        <w:t>工程施工及有关事项协商一致</w:t>
      </w:r>
      <w:r>
        <w:rPr>
          <w:rFonts w:hint="eastAsia"/>
        </w:rPr>
        <w:t>，</w:t>
      </w:r>
      <w:r>
        <w:t>共同达成如下协议：</w:t>
      </w:r>
    </w:p>
    <w:p w14:paraId="5D5B57EA">
      <w:pPr>
        <w:spacing w:line="360" w:lineRule="auto"/>
        <w:rPr>
          <w:rFonts w:ascii="宋体" w:hAnsi="宋体"/>
          <w:szCs w:val="21"/>
        </w:rPr>
      </w:pPr>
      <w:r>
        <w:rPr>
          <w:bCs/>
        </w:rPr>
        <w:t xml:space="preserve">  </w:t>
      </w:r>
      <w:r>
        <w:rPr>
          <w:b/>
        </w:rPr>
        <w:t xml:space="preserve"> </w:t>
      </w:r>
      <w:bookmarkStart w:id="670" w:name="_Toc351203481"/>
      <w:r>
        <w:rPr>
          <w:b/>
        </w:rPr>
        <w:t>一、工程概况</w:t>
      </w:r>
      <w:bookmarkEnd w:id="670"/>
    </w:p>
    <w:p w14:paraId="3ADE5315">
      <w:pPr>
        <w:spacing w:line="360" w:lineRule="auto"/>
        <w:ind w:firstLine="411" w:firstLineChars="196"/>
        <w:rPr>
          <w:rFonts w:ascii="宋体" w:hAnsi="宋体"/>
          <w:szCs w:val="21"/>
          <w:u w:val="single"/>
        </w:rPr>
      </w:pPr>
      <w:r>
        <w:rPr>
          <w:rFonts w:ascii="宋体" w:hAnsi="宋体"/>
          <w:bCs/>
          <w:szCs w:val="21"/>
        </w:rPr>
        <w:t>1.工程名称</w:t>
      </w:r>
      <w:r>
        <w:rPr>
          <w:rFonts w:ascii="宋体" w:hAnsi="宋体"/>
          <w:szCs w:val="21"/>
        </w:rPr>
        <w:t>：</w:t>
      </w:r>
      <w:r>
        <w:rPr>
          <w:rFonts w:hint="eastAsia" w:ascii="宋体" w:hAnsi="宋体" w:cs="MingLiU_HKSCS"/>
          <w:szCs w:val="21"/>
          <w:u w:val="single"/>
        </w:rPr>
        <w:t xml:space="preserve">                                   </w:t>
      </w:r>
      <w:r>
        <w:rPr>
          <w:rFonts w:ascii="宋体" w:hAnsi="宋体"/>
          <w:szCs w:val="21"/>
          <w:u w:val="single"/>
        </w:rPr>
        <w:t xml:space="preserve"> </w:t>
      </w:r>
      <w:r>
        <w:rPr>
          <w:rFonts w:ascii="宋体" w:hAnsi="宋体"/>
          <w:szCs w:val="21"/>
        </w:rPr>
        <w:t>。</w:t>
      </w:r>
    </w:p>
    <w:p w14:paraId="47F5154F">
      <w:pPr>
        <w:spacing w:line="360" w:lineRule="auto"/>
        <w:ind w:firstLine="411" w:firstLineChars="196"/>
        <w:rPr>
          <w:rFonts w:ascii="宋体" w:hAnsi="宋体"/>
          <w:bCs/>
          <w:szCs w:val="21"/>
        </w:rPr>
      </w:pPr>
      <w:r>
        <w:rPr>
          <w:rFonts w:ascii="宋体" w:hAnsi="宋体"/>
          <w:bCs/>
          <w:szCs w:val="21"/>
        </w:rPr>
        <w:t>2.工程地点：</w:t>
      </w:r>
      <w:r>
        <w:rPr>
          <w:rFonts w:hint="eastAsia" w:ascii="宋体" w:hAnsi="宋体" w:cs="MingLiU_HKSCS"/>
          <w:szCs w:val="21"/>
          <w:u w:val="single"/>
        </w:rPr>
        <w:t xml:space="preserve">                                   </w:t>
      </w:r>
      <w:r>
        <w:rPr>
          <w:rFonts w:ascii="宋体" w:hAnsi="宋体"/>
          <w:szCs w:val="21"/>
          <w:u w:val="single"/>
        </w:rPr>
        <w:t xml:space="preserve"> </w:t>
      </w:r>
      <w:r>
        <w:rPr>
          <w:rFonts w:ascii="宋体" w:hAnsi="宋体"/>
          <w:szCs w:val="21"/>
        </w:rPr>
        <w:t>。</w:t>
      </w:r>
    </w:p>
    <w:p w14:paraId="23563072">
      <w:pPr>
        <w:spacing w:line="360" w:lineRule="auto"/>
        <w:ind w:firstLine="411" w:firstLineChars="196"/>
        <w:rPr>
          <w:rFonts w:ascii="宋体" w:hAnsi="宋体"/>
          <w:bCs/>
          <w:szCs w:val="21"/>
        </w:rPr>
      </w:pPr>
      <w:r>
        <w:rPr>
          <w:rFonts w:ascii="宋体" w:hAnsi="宋体"/>
          <w:bCs/>
          <w:szCs w:val="21"/>
        </w:rPr>
        <w:t>3.工程立项批准文号：</w:t>
      </w:r>
      <w:r>
        <w:rPr>
          <w:rFonts w:hint="eastAsia" w:ascii="宋体" w:hAnsi="宋体" w:cs="MingLiU_HKSCS"/>
          <w:szCs w:val="21"/>
          <w:u w:val="single"/>
        </w:rPr>
        <w:t xml:space="preserve">                            </w:t>
      </w:r>
      <w:r>
        <w:rPr>
          <w:rFonts w:ascii="宋体" w:hAnsi="宋体"/>
          <w:szCs w:val="21"/>
          <w:u w:val="single"/>
        </w:rPr>
        <w:t xml:space="preserve"> </w:t>
      </w:r>
      <w:r>
        <w:rPr>
          <w:rFonts w:ascii="宋体" w:hAnsi="宋体"/>
          <w:bCs/>
          <w:szCs w:val="21"/>
        </w:rPr>
        <w:t>。</w:t>
      </w:r>
    </w:p>
    <w:p w14:paraId="055A61DA">
      <w:pPr>
        <w:spacing w:line="360" w:lineRule="auto"/>
        <w:ind w:firstLine="411" w:firstLineChars="196"/>
        <w:rPr>
          <w:rFonts w:ascii="宋体" w:hAnsi="宋体"/>
          <w:bCs/>
          <w:szCs w:val="21"/>
        </w:rPr>
      </w:pPr>
      <w:r>
        <w:rPr>
          <w:rFonts w:ascii="宋体" w:hAnsi="宋体"/>
          <w:bCs/>
          <w:szCs w:val="21"/>
        </w:rPr>
        <w:t>4.资金来源：</w:t>
      </w:r>
      <w:r>
        <w:rPr>
          <w:rFonts w:hint="eastAsia" w:ascii="宋体" w:hAnsi="宋体" w:cs="MingLiU_HKSCS"/>
          <w:szCs w:val="21"/>
          <w:u w:val="single"/>
        </w:rPr>
        <w:t xml:space="preserve">                                    </w:t>
      </w:r>
      <w:r>
        <w:rPr>
          <w:rFonts w:ascii="宋体" w:hAnsi="宋体"/>
          <w:szCs w:val="21"/>
          <w:u w:val="single"/>
        </w:rPr>
        <w:t xml:space="preserve"> </w:t>
      </w:r>
      <w:r>
        <w:rPr>
          <w:rFonts w:ascii="宋体" w:hAnsi="宋体"/>
          <w:bCs/>
          <w:szCs w:val="21"/>
        </w:rPr>
        <w:t>。</w:t>
      </w:r>
    </w:p>
    <w:p w14:paraId="3549DE51">
      <w:pPr>
        <w:spacing w:line="360" w:lineRule="auto"/>
        <w:ind w:firstLine="411" w:firstLineChars="196"/>
        <w:rPr>
          <w:rFonts w:ascii="宋体" w:hAnsi="宋体"/>
          <w:bCs/>
          <w:szCs w:val="21"/>
        </w:rPr>
      </w:pPr>
      <w:r>
        <w:rPr>
          <w:rFonts w:hint="eastAsia" w:ascii="宋体" w:hAnsi="宋体"/>
          <w:bCs/>
          <w:szCs w:val="21"/>
        </w:rPr>
        <w:t>5.工程内容：</w:t>
      </w:r>
      <w:r>
        <w:rPr>
          <w:rFonts w:ascii="宋体" w:hAnsi="宋体"/>
          <w:szCs w:val="21"/>
          <w:u w:val="single"/>
        </w:rPr>
        <w:t xml:space="preserve"> </w:t>
      </w:r>
      <w:r>
        <w:rPr>
          <w:rFonts w:hint="eastAsia" w:ascii="宋体" w:hAnsi="宋体"/>
          <w:szCs w:val="21"/>
          <w:u w:val="single"/>
        </w:rPr>
        <w:t xml:space="preserve">                                    </w:t>
      </w:r>
      <w:r>
        <w:rPr>
          <w:rFonts w:ascii="宋体" w:hAnsi="宋体"/>
          <w:bCs/>
          <w:szCs w:val="21"/>
        </w:rPr>
        <w:t>。</w:t>
      </w:r>
    </w:p>
    <w:p w14:paraId="3B0C82BD">
      <w:pPr>
        <w:spacing w:line="360" w:lineRule="auto"/>
        <w:ind w:firstLine="411" w:firstLineChars="196"/>
        <w:rPr>
          <w:rFonts w:ascii="宋体" w:hAnsi="宋体"/>
          <w:bCs/>
          <w:szCs w:val="21"/>
        </w:rPr>
      </w:pPr>
      <w:r>
        <w:rPr>
          <w:rFonts w:hint="eastAsia" w:ascii="宋体" w:hAnsi="宋体"/>
          <w:szCs w:val="21"/>
        </w:rPr>
        <w:t>群体工程应附《</w:t>
      </w:r>
      <w:r>
        <w:rPr>
          <w:rFonts w:ascii="宋体" w:hAnsi="宋体"/>
          <w:szCs w:val="21"/>
        </w:rPr>
        <w:t>承包人承揽工程项目一览表</w:t>
      </w:r>
      <w:r>
        <w:rPr>
          <w:rFonts w:hint="eastAsia" w:ascii="宋体" w:hAnsi="宋体"/>
          <w:szCs w:val="21"/>
        </w:rPr>
        <w:t>》（附件1）。</w:t>
      </w:r>
    </w:p>
    <w:p w14:paraId="74C14FD7">
      <w:pPr>
        <w:spacing w:line="360" w:lineRule="auto"/>
        <w:ind w:firstLine="411" w:firstLineChars="196"/>
      </w:pPr>
      <w:r>
        <w:rPr>
          <w:rFonts w:hint="eastAsia"/>
          <w:bCs/>
        </w:rPr>
        <w:t>6</w:t>
      </w:r>
      <w:r>
        <w:rPr>
          <w:bCs/>
        </w:rPr>
        <w:t>.工程承包范围：</w:t>
      </w:r>
      <w:r>
        <w:rPr>
          <w:rFonts w:hint="eastAsia"/>
          <w:u w:val="single"/>
        </w:rPr>
        <w:t xml:space="preserve">                                          </w:t>
      </w:r>
      <w:r>
        <w:rPr>
          <w:rFonts w:hint="eastAsia"/>
        </w:rPr>
        <w:t xml:space="preserve">。  </w:t>
      </w:r>
    </w:p>
    <w:p w14:paraId="4FF2A771">
      <w:pPr>
        <w:spacing w:line="360" w:lineRule="auto"/>
        <w:ind w:firstLine="413" w:firstLineChars="196"/>
        <w:rPr>
          <w:b/>
        </w:rPr>
      </w:pPr>
      <w:r>
        <w:rPr>
          <w:b/>
        </w:rPr>
        <w:t xml:space="preserve">  </w:t>
      </w:r>
      <w:bookmarkStart w:id="671" w:name="_Toc351203482"/>
      <w:r>
        <w:rPr>
          <w:b/>
        </w:rPr>
        <w:t>二、合同工期</w:t>
      </w:r>
      <w:bookmarkEnd w:id="671"/>
    </w:p>
    <w:p w14:paraId="29C68582">
      <w:pPr>
        <w:spacing w:line="360" w:lineRule="auto"/>
        <w:ind w:firstLine="459"/>
        <w:rPr>
          <w:rFonts w:ascii="宋体" w:hAnsi="宋体"/>
          <w:szCs w:val="21"/>
        </w:rPr>
      </w:pPr>
      <w:r>
        <w:rPr>
          <w:rFonts w:ascii="宋体" w:hAnsi="宋体"/>
          <w:szCs w:val="21"/>
        </w:rPr>
        <w:t>计划开工日期：</w:t>
      </w:r>
      <w:r>
        <w:rPr>
          <w:rFonts w:hint="eastAsia" w:ascii="宋体" w:hAnsi="MingLiU_HKSCS" w:cs="MingLiU_HKSCS"/>
          <w:szCs w:val="21"/>
          <w:u w:val="single"/>
        </w:rPr>
        <w:t xml:space="preserve">                </w:t>
      </w:r>
      <w:r>
        <w:rPr>
          <w:rFonts w:ascii="宋体" w:hAnsi="宋体"/>
          <w:szCs w:val="21"/>
        </w:rPr>
        <w:t>年</w:t>
      </w:r>
      <w:r>
        <w:rPr>
          <w:rFonts w:hint="eastAsia" w:ascii="宋体" w:hAnsi="MingLiU_HKSCS" w:cs="MingLiU_HKSCS"/>
          <w:szCs w:val="21"/>
          <w:u w:val="single"/>
        </w:rPr>
        <w:t xml:space="preserve">            </w:t>
      </w:r>
      <w:r>
        <w:rPr>
          <w:rFonts w:ascii="宋体" w:hAnsi="宋体"/>
          <w:szCs w:val="21"/>
        </w:rPr>
        <w:t>月</w:t>
      </w:r>
      <w:r>
        <w:rPr>
          <w:rFonts w:hint="eastAsia" w:ascii="宋体" w:hAnsi="MingLiU_HKSCS" w:cs="MingLiU_HKSCS"/>
          <w:szCs w:val="21"/>
          <w:u w:val="single"/>
        </w:rPr>
        <w:t xml:space="preserve">             </w:t>
      </w:r>
      <w:r>
        <w:rPr>
          <w:rFonts w:ascii="宋体" w:hAnsi="宋体"/>
          <w:szCs w:val="21"/>
        </w:rPr>
        <w:t>日。</w:t>
      </w:r>
    </w:p>
    <w:p w14:paraId="077E25D2">
      <w:pPr>
        <w:spacing w:line="360" w:lineRule="auto"/>
        <w:ind w:firstLine="459"/>
        <w:rPr>
          <w:rFonts w:ascii="宋体" w:hAnsi="宋体"/>
          <w:szCs w:val="21"/>
        </w:rPr>
      </w:pPr>
      <w:r>
        <w:rPr>
          <w:rFonts w:ascii="宋体" w:hAnsi="宋体"/>
          <w:szCs w:val="21"/>
        </w:rPr>
        <w:t>计划竣工日期：</w:t>
      </w:r>
      <w:r>
        <w:rPr>
          <w:rFonts w:hint="eastAsia" w:ascii="宋体" w:hAnsi="MingLiU_HKSCS" w:cs="MingLiU_HKSCS"/>
          <w:szCs w:val="21"/>
          <w:u w:val="single"/>
        </w:rPr>
        <w:t xml:space="preserve">                </w:t>
      </w:r>
      <w:r>
        <w:rPr>
          <w:rFonts w:ascii="宋体" w:hAnsi="宋体"/>
          <w:szCs w:val="21"/>
        </w:rPr>
        <w:t>年</w:t>
      </w:r>
      <w:r>
        <w:rPr>
          <w:rFonts w:hint="eastAsia" w:ascii="宋体" w:hAnsi="MingLiU_HKSCS" w:cs="MingLiU_HKSCS"/>
          <w:szCs w:val="21"/>
          <w:u w:val="single"/>
        </w:rPr>
        <w:t xml:space="preserve">            </w:t>
      </w:r>
      <w:r>
        <w:rPr>
          <w:rFonts w:ascii="宋体" w:hAnsi="宋体"/>
          <w:szCs w:val="21"/>
        </w:rPr>
        <w:t>月</w:t>
      </w:r>
      <w:r>
        <w:rPr>
          <w:rFonts w:hint="eastAsia" w:ascii="宋体" w:hAnsi="MingLiU_HKSCS" w:cs="MingLiU_HKSCS"/>
          <w:szCs w:val="21"/>
          <w:u w:val="single"/>
        </w:rPr>
        <w:t xml:space="preserve">             </w:t>
      </w:r>
      <w:r>
        <w:rPr>
          <w:rFonts w:ascii="宋体" w:hAnsi="宋体"/>
          <w:szCs w:val="21"/>
        </w:rPr>
        <w:t>日。</w:t>
      </w:r>
    </w:p>
    <w:p w14:paraId="187510BC">
      <w:pPr>
        <w:spacing w:line="360" w:lineRule="auto"/>
        <w:ind w:firstLine="459"/>
      </w:pPr>
      <w:r>
        <w:t>工期总日历天数：</w:t>
      </w:r>
      <w:r>
        <w:rPr>
          <w:rFonts w:hint="eastAsia" w:hAnsi="MingLiU_HKSCS" w:cs="MingLiU_HKSCS"/>
          <w:u w:val="single"/>
        </w:rPr>
        <w:t xml:space="preserve">           </w:t>
      </w:r>
      <w:r>
        <w:t>天。工期总日历天数与根据前述计划开竣工日期计算的工期天数不一致的，以工期总日历天数为准。</w:t>
      </w:r>
    </w:p>
    <w:p w14:paraId="502915E2">
      <w:pPr>
        <w:spacing w:line="360" w:lineRule="auto"/>
        <w:ind w:firstLine="459"/>
        <w:rPr>
          <w:bCs/>
        </w:rPr>
      </w:pPr>
      <w:r>
        <w:rPr>
          <w:bCs/>
        </w:rPr>
        <w:t xml:space="preserve">  </w:t>
      </w:r>
      <w:bookmarkStart w:id="672" w:name="_Toc351203483"/>
      <w:r>
        <w:rPr>
          <w:b/>
        </w:rPr>
        <w:t>三、质量标准</w:t>
      </w:r>
      <w:bookmarkEnd w:id="672"/>
    </w:p>
    <w:p w14:paraId="281759DF">
      <w:pPr>
        <w:spacing w:line="360" w:lineRule="auto"/>
        <w:ind w:firstLine="459"/>
        <w:rPr>
          <w:rFonts w:hAnsi="宋体"/>
        </w:rPr>
      </w:pPr>
      <w:r>
        <w:rPr>
          <w:rFonts w:hAnsi="宋体"/>
        </w:rPr>
        <w:t>工程质量符合</w:t>
      </w:r>
      <w:r>
        <w:rPr>
          <w:rFonts w:hint="eastAsia"/>
          <w:u w:val="single"/>
        </w:rPr>
        <w:t xml:space="preserve">                              </w:t>
      </w:r>
      <w:r>
        <w:rPr>
          <w:rFonts w:hAnsi="宋体"/>
        </w:rPr>
        <w:t>标准。</w:t>
      </w:r>
      <w:bookmarkStart w:id="673" w:name="_Toc351203484"/>
    </w:p>
    <w:p w14:paraId="516F221A">
      <w:pPr>
        <w:spacing w:line="360" w:lineRule="auto"/>
        <w:ind w:firstLine="459"/>
        <w:rPr>
          <w:rFonts w:hAnsi="宋体"/>
          <w:bCs/>
        </w:rPr>
      </w:pPr>
      <w:r>
        <w:rPr>
          <w:rFonts w:hAnsi="宋体"/>
          <w:b/>
        </w:rPr>
        <w:t>四、签约合同价与合同价格形式</w:t>
      </w:r>
      <w:bookmarkEnd w:id="673"/>
      <w:r>
        <w:rPr>
          <w:rFonts w:hAnsi="宋体"/>
          <w:b/>
        </w:rPr>
        <w:tab/>
      </w:r>
    </w:p>
    <w:p w14:paraId="7869A98D">
      <w:pPr>
        <w:spacing w:line="360" w:lineRule="auto"/>
        <w:ind w:firstLine="420" w:firstLineChars="200"/>
        <w:rPr>
          <w:rFonts w:ascii="宋体" w:hAnsi="宋体"/>
          <w:szCs w:val="21"/>
        </w:rPr>
      </w:pPr>
      <w:r>
        <w:rPr>
          <w:rFonts w:ascii="宋体" w:hAnsi="宋体"/>
          <w:szCs w:val="21"/>
        </w:rPr>
        <w:t>1.签约合同价为：</w:t>
      </w:r>
    </w:p>
    <w:p w14:paraId="0FCC29A9">
      <w:pPr>
        <w:spacing w:line="360" w:lineRule="auto"/>
        <w:ind w:firstLine="525" w:firstLineChars="250"/>
        <w:rPr>
          <w:rFonts w:ascii="宋体" w:hAnsi="宋体"/>
          <w:szCs w:val="21"/>
        </w:rPr>
      </w:pPr>
      <w:r>
        <w:rPr>
          <w:rFonts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14:paraId="21AA877E">
      <w:pPr>
        <w:spacing w:line="360" w:lineRule="auto"/>
        <w:ind w:firstLine="420" w:firstLineChars="200"/>
        <w:rPr>
          <w:rFonts w:ascii="宋体" w:hAnsi="宋体"/>
          <w:szCs w:val="21"/>
        </w:rPr>
      </w:pPr>
      <w:r>
        <w:rPr>
          <w:rFonts w:ascii="宋体" w:hAnsi="宋体"/>
          <w:szCs w:val="21"/>
        </w:rPr>
        <w:t>其中：（1）安全文明施工费：人民币（大写）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元)；</w:t>
      </w:r>
    </w:p>
    <w:p w14:paraId="33FE061B">
      <w:pPr>
        <w:spacing w:line="360" w:lineRule="auto"/>
        <w:ind w:firstLine="420" w:firstLineChars="200"/>
        <w:rPr>
          <w:rFonts w:ascii="宋体" w:hAnsi="宋体"/>
          <w:szCs w:val="21"/>
        </w:rPr>
      </w:pPr>
      <w:r>
        <w:rPr>
          <w:rFonts w:ascii="宋体" w:hAnsi="宋体"/>
          <w:szCs w:val="21"/>
        </w:rPr>
        <w:t>（2）材料和工程设备暂估价金额：人民币（大写）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14:paraId="7AB2E43A">
      <w:pPr>
        <w:spacing w:line="360" w:lineRule="auto"/>
        <w:ind w:firstLine="420" w:firstLineChars="200"/>
        <w:rPr>
          <w:rFonts w:ascii="宋体" w:hAnsi="宋体"/>
          <w:szCs w:val="21"/>
        </w:rPr>
      </w:pPr>
      <w:r>
        <w:rPr>
          <w:rFonts w:ascii="宋体" w:hAnsi="宋体"/>
          <w:szCs w:val="21"/>
        </w:rPr>
        <w:t>（3）专业工程暂估价金额：人民币（大写）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14:paraId="01AAD6BA">
      <w:pPr>
        <w:spacing w:line="360" w:lineRule="auto"/>
        <w:ind w:firstLine="420" w:firstLineChars="200"/>
        <w:rPr>
          <w:rFonts w:ascii="宋体" w:hAnsi="宋体"/>
          <w:szCs w:val="21"/>
        </w:rPr>
      </w:pPr>
      <w:r>
        <w:rPr>
          <w:rFonts w:ascii="宋体" w:hAnsi="宋体"/>
          <w:szCs w:val="21"/>
        </w:rPr>
        <w:t>（4）暂列金额：人民币（大写）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元)。</w:t>
      </w:r>
    </w:p>
    <w:p w14:paraId="04248CF9">
      <w:pPr>
        <w:spacing w:line="360" w:lineRule="auto"/>
        <w:ind w:firstLine="420" w:firstLineChars="200"/>
      </w:pPr>
      <w:r>
        <w:t>2.合同价格形式：</w:t>
      </w:r>
      <w:r>
        <w:rPr>
          <w:rFonts w:hint="eastAsia" w:hAnsi="MingLiU_HKSCS" w:cs="MingLiU_HKSCS"/>
          <w:u w:val="single"/>
        </w:rPr>
        <w:t xml:space="preserve">  </w:t>
      </w:r>
      <w:r>
        <w:rPr>
          <w:u w:val="single"/>
        </w:rPr>
        <w:t xml:space="preserve">       </w:t>
      </w:r>
      <w:r>
        <w:rPr>
          <w:rFonts w:hint="eastAsia"/>
          <w:u w:val="single"/>
        </w:rPr>
        <w:t xml:space="preserve">         </w:t>
      </w:r>
      <w:r>
        <w:rPr>
          <w:rFonts w:hint="eastAsia" w:hAnsi="MingLiU_HKSCS" w:cs="MingLiU_HKSCS"/>
          <w:u w:val="single"/>
        </w:rPr>
        <w:t xml:space="preserve">               </w:t>
      </w:r>
      <w:r>
        <w:t>。</w:t>
      </w:r>
    </w:p>
    <w:p w14:paraId="14D38662">
      <w:pPr>
        <w:spacing w:line="360" w:lineRule="auto"/>
        <w:ind w:firstLine="422" w:firstLineChars="200"/>
        <w:rPr>
          <w:rFonts w:ascii="宋体" w:hAnsi="宋体"/>
          <w:szCs w:val="21"/>
        </w:rPr>
      </w:pPr>
      <w:r>
        <w:rPr>
          <w:b/>
        </w:rPr>
        <w:t xml:space="preserve"> </w:t>
      </w:r>
      <w:bookmarkStart w:id="674" w:name="_Toc351203485"/>
      <w:r>
        <w:rPr>
          <w:b/>
        </w:rPr>
        <w:t>五、</w:t>
      </w:r>
      <w:bookmarkEnd w:id="674"/>
      <w:r>
        <w:rPr>
          <w:b/>
        </w:rPr>
        <w:t>项目经理</w:t>
      </w:r>
    </w:p>
    <w:p w14:paraId="471FA595">
      <w:pPr>
        <w:spacing w:line="360" w:lineRule="auto"/>
        <w:ind w:firstLine="420" w:firstLineChars="200"/>
      </w:pPr>
      <w:r>
        <w:t>承包人项目经理：</w:t>
      </w:r>
      <w:r>
        <w:rPr>
          <w:rFonts w:hint="eastAsia" w:hAnsi="MingLiU_HKSCS" w:cs="MingLiU_HKSCS"/>
          <w:u w:val="single"/>
        </w:rPr>
        <w:t xml:space="preserve">    </w:t>
      </w:r>
      <w:r>
        <w:rPr>
          <w:u w:val="single"/>
        </w:rPr>
        <w:t xml:space="preserve">    </w:t>
      </w:r>
      <w:r>
        <w:rPr>
          <w:rFonts w:hint="eastAsia"/>
          <w:u w:val="single"/>
        </w:rPr>
        <w:t xml:space="preserve">         </w:t>
      </w:r>
      <w:r>
        <w:rPr>
          <w:u w:val="single"/>
        </w:rPr>
        <w:t xml:space="preserve">  </w:t>
      </w:r>
      <w:r>
        <w:rPr>
          <w:rFonts w:hint="eastAsia" w:hAnsi="MingLiU_HKSCS" w:cs="MingLiU_HKSCS"/>
          <w:u w:val="single"/>
        </w:rPr>
        <w:t xml:space="preserve">             </w:t>
      </w:r>
      <w:r>
        <w:t>。</w:t>
      </w:r>
    </w:p>
    <w:p w14:paraId="50D1FAAD">
      <w:pPr>
        <w:spacing w:line="360" w:lineRule="auto"/>
        <w:ind w:firstLine="422" w:firstLineChars="200"/>
        <w:rPr>
          <w:rFonts w:ascii="宋体" w:hAnsi="宋体"/>
          <w:szCs w:val="21"/>
        </w:rPr>
      </w:pPr>
      <w:r>
        <w:rPr>
          <w:b/>
        </w:rPr>
        <w:t xml:space="preserve"> </w:t>
      </w:r>
      <w:bookmarkStart w:id="675" w:name="_Toc351203486"/>
      <w:r>
        <w:rPr>
          <w:b/>
        </w:rPr>
        <w:t>六、合同文件构成</w:t>
      </w:r>
      <w:bookmarkEnd w:id="675"/>
    </w:p>
    <w:p w14:paraId="30A79B2E">
      <w:pPr>
        <w:spacing w:line="360" w:lineRule="auto"/>
        <w:ind w:firstLine="420" w:firstLineChars="200"/>
        <w:rPr>
          <w:rFonts w:ascii="宋体" w:hAnsi="宋体"/>
          <w:bCs/>
          <w:szCs w:val="21"/>
        </w:rPr>
      </w:pPr>
      <w:r>
        <w:rPr>
          <w:rFonts w:ascii="宋体" w:hAnsi="宋体"/>
          <w:bCs/>
          <w:szCs w:val="21"/>
        </w:rPr>
        <w:t>本协议书与下列文件一起构成合同文件：</w:t>
      </w:r>
    </w:p>
    <w:p w14:paraId="16266C76">
      <w:pPr>
        <w:autoSpaceDE w:val="0"/>
        <w:autoSpaceDN w:val="0"/>
        <w:adjustRightInd w:val="0"/>
        <w:spacing w:line="360" w:lineRule="auto"/>
        <w:ind w:firstLine="420" w:firstLineChars="200"/>
        <w:jc w:val="left"/>
        <w:rPr>
          <w:rFonts w:ascii="宋体" w:hAnsi="宋体"/>
          <w:szCs w:val="21"/>
        </w:rPr>
      </w:pPr>
      <w:r>
        <w:rPr>
          <w:rFonts w:ascii="宋体" w:hAnsi="宋体"/>
          <w:szCs w:val="21"/>
        </w:rPr>
        <w:t>（1）中标通知书（如果有）；</w:t>
      </w:r>
    </w:p>
    <w:p w14:paraId="35FF44FA">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（2）投标函及其附录（如果有）； </w:t>
      </w:r>
    </w:p>
    <w:p w14:paraId="66086F58">
      <w:pPr>
        <w:autoSpaceDE w:val="0"/>
        <w:autoSpaceDN w:val="0"/>
        <w:adjustRightInd w:val="0"/>
        <w:spacing w:line="360" w:lineRule="auto"/>
        <w:ind w:firstLine="420" w:firstLineChars="200"/>
        <w:jc w:val="left"/>
        <w:rPr>
          <w:rFonts w:ascii="宋体" w:hAnsi="宋体"/>
          <w:szCs w:val="21"/>
        </w:rPr>
      </w:pPr>
      <w:r>
        <w:rPr>
          <w:rFonts w:ascii="宋体" w:hAnsi="宋体"/>
          <w:szCs w:val="21"/>
        </w:rPr>
        <w:t>（3）专用合同条款及其附件；</w:t>
      </w:r>
    </w:p>
    <w:p w14:paraId="324C6462">
      <w:pPr>
        <w:autoSpaceDE w:val="0"/>
        <w:autoSpaceDN w:val="0"/>
        <w:adjustRightInd w:val="0"/>
        <w:spacing w:line="360" w:lineRule="auto"/>
        <w:ind w:firstLine="420" w:firstLineChars="200"/>
        <w:jc w:val="left"/>
        <w:rPr>
          <w:rFonts w:ascii="宋体" w:hAnsi="宋体"/>
          <w:szCs w:val="21"/>
        </w:rPr>
      </w:pPr>
      <w:r>
        <w:rPr>
          <w:rFonts w:ascii="宋体" w:hAnsi="宋体"/>
          <w:szCs w:val="21"/>
        </w:rPr>
        <w:t>（4）通用合同条款；</w:t>
      </w:r>
    </w:p>
    <w:p w14:paraId="4447D072">
      <w:pPr>
        <w:autoSpaceDE w:val="0"/>
        <w:autoSpaceDN w:val="0"/>
        <w:adjustRightInd w:val="0"/>
        <w:spacing w:line="360" w:lineRule="auto"/>
        <w:ind w:firstLine="420" w:firstLineChars="200"/>
        <w:jc w:val="left"/>
        <w:rPr>
          <w:rFonts w:ascii="宋体" w:hAnsi="宋体"/>
          <w:szCs w:val="21"/>
        </w:rPr>
      </w:pPr>
      <w:r>
        <w:rPr>
          <w:rFonts w:ascii="宋体" w:hAnsi="宋体"/>
          <w:szCs w:val="21"/>
        </w:rPr>
        <w:t>（5）技术标准和要求；</w:t>
      </w:r>
    </w:p>
    <w:p w14:paraId="73F59280">
      <w:pPr>
        <w:autoSpaceDE w:val="0"/>
        <w:autoSpaceDN w:val="0"/>
        <w:adjustRightInd w:val="0"/>
        <w:spacing w:line="360" w:lineRule="auto"/>
        <w:ind w:firstLine="420" w:firstLineChars="200"/>
        <w:jc w:val="left"/>
        <w:rPr>
          <w:rFonts w:ascii="宋体" w:hAnsi="宋体"/>
          <w:szCs w:val="21"/>
        </w:rPr>
      </w:pPr>
      <w:r>
        <w:rPr>
          <w:rFonts w:ascii="宋体" w:hAnsi="宋体"/>
          <w:szCs w:val="21"/>
        </w:rPr>
        <w:t>（</w:t>
      </w:r>
      <w:r>
        <w:rPr>
          <w:rFonts w:hint="eastAsia" w:ascii="宋体" w:hAnsi="宋体"/>
          <w:szCs w:val="21"/>
          <w:lang w:val="en-US" w:eastAsia="zh-CN"/>
        </w:rPr>
        <w:t>6</w:t>
      </w:r>
      <w:r>
        <w:rPr>
          <w:rFonts w:ascii="宋体" w:hAnsi="宋体"/>
          <w:szCs w:val="21"/>
        </w:rPr>
        <w:t>）已标价工程量清单或预算书；</w:t>
      </w:r>
    </w:p>
    <w:p w14:paraId="1EFB9D26">
      <w:pPr>
        <w:autoSpaceDE w:val="0"/>
        <w:autoSpaceDN w:val="0"/>
        <w:adjustRightInd w:val="0"/>
        <w:spacing w:line="360" w:lineRule="auto"/>
        <w:ind w:firstLine="420" w:firstLineChars="200"/>
        <w:jc w:val="left"/>
        <w:rPr>
          <w:rFonts w:ascii="宋体" w:hAnsi="宋体"/>
          <w:szCs w:val="21"/>
        </w:rPr>
      </w:pPr>
      <w:r>
        <w:rPr>
          <w:rFonts w:ascii="宋体" w:hAnsi="宋体"/>
          <w:szCs w:val="21"/>
        </w:rPr>
        <w:t>（</w:t>
      </w:r>
      <w:r>
        <w:rPr>
          <w:rFonts w:hint="eastAsia" w:ascii="宋体" w:hAnsi="宋体"/>
          <w:szCs w:val="21"/>
          <w:lang w:val="en-US" w:eastAsia="zh-CN"/>
        </w:rPr>
        <w:t>7</w:t>
      </w:r>
      <w:r>
        <w:rPr>
          <w:rFonts w:ascii="宋体" w:hAnsi="宋体"/>
          <w:szCs w:val="21"/>
        </w:rPr>
        <w:t>）其他合同文件。</w:t>
      </w:r>
    </w:p>
    <w:p w14:paraId="36903197">
      <w:pPr>
        <w:autoSpaceDE w:val="0"/>
        <w:autoSpaceDN w:val="0"/>
        <w:adjustRightInd w:val="0"/>
        <w:spacing w:line="360" w:lineRule="auto"/>
        <w:ind w:firstLine="420" w:firstLineChars="200"/>
        <w:jc w:val="left"/>
        <w:rPr>
          <w:rFonts w:ascii="宋体" w:hAnsi="宋体"/>
          <w:szCs w:val="21"/>
        </w:rPr>
      </w:pPr>
      <w:r>
        <w:rPr>
          <w:rFonts w:ascii="宋体" w:hAnsi="宋体"/>
          <w:szCs w:val="21"/>
        </w:rPr>
        <w:t>在合同订立及履行过程中形成的与合同有关的文件均构成合同文件组成部分。</w:t>
      </w:r>
    </w:p>
    <w:p w14:paraId="368B5277">
      <w:pPr>
        <w:autoSpaceDE w:val="0"/>
        <w:autoSpaceDN w:val="0"/>
        <w:adjustRightInd w:val="0"/>
        <w:spacing w:line="360" w:lineRule="auto"/>
        <w:ind w:firstLine="420" w:firstLineChars="200"/>
        <w:jc w:val="left"/>
      </w:pPr>
      <w:r>
        <w:t>上述各项合同文件包括合同当事人就该项合同文件所作出的补充和修改，属于同一类内容的文件，应以最新签署的为准。</w:t>
      </w:r>
      <w:r>
        <w:rPr>
          <w:rFonts w:hint="eastAsia"/>
        </w:rPr>
        <w:t>专用合同条款及其附件须经合同当事人签字或盖章。</w:t>
      </w:r>
      <w:bookmarkStart w:id="676" w:name="_Toc351203487"/>
    </w:p>
    <w:p w14:paraId="18409ADD">
      <w:pPr>
        <w:autoSpaceDE w:val="0"/>
        <w:autoSpaceDN w:val="0"/>
        <w:adjustRightInd w:val="0"/>
        <w:spacing w:line="360" w:lineRule="auto"/>
        <w:ind w:firstLine="422" w:firstLineChars="200"/>
        <w:jc w:val="left"/>
        <w:rPr>
          <w:b/>
          <w:bCs/>
        </w:rPr>
      </w:pPr>
      <w:r>
        <w:rPr>
          <w:b/>
        </w:rPr>
        <w:t>七、承诺</w:t>
      </w:r>
      <w:bookmarkEnd w:id="676"/>
    </w:p>
    <w:p w14:paraId="3902899D">
      <w:pPr>
        <w:spacing w:line="360" w:lineRule="auto"/>
        <w:ind w:firstLine="420" w:firstLineChars="200"/>
        <w:rPr>
          <w:rFonts w:ascii="宋体" w:hAnsi="宋体"/>
          <w:bCs/>
          <w:szCs w:val="21"/>
        </w:rPr>
      </w:pPr>
      <w:r>
        <w:rPr>
          <w:rFonts w:ascii="宋体" w:hAnsi="宋体"/>
          <w:bCs/>
          <w:szCs w:val="21"/>
        </w:rPr>
        <w:t>1.发包人承诺按照法律规定履行项目审批手续、筹集工程建设资金并按照合同约定的期限和方式支付合同价款。</w:t>
      </w:r>
    </w:p>
    <w:p w14:paraId="4062C72A">
      <w:pPr>
        <w:spacing w:line="360" w:lineRule="auto"/>
        <w:ind w:firstLine="420" w:firstLineChars="200"/>
        <w:rPr>
          <w:rFonts w:ascii="宋体" w:hAnsi="宋体"/>
          <w:bCs/>
          <w:szCs w:val="21"/>
        </w:rPr>
      </w:pPr>
      <w:r>
        <w:rPr>
          <w:rFonts w:ascii="宋体" w:hAnsi="宋体"/>
          <w:bCs/>
          <w:szCs w:val="21"/>
        </w:rPr>
        <w:t>2.承包人承诺按照法律规定及合同约定组织完成工程施工，确保工程质量和安全，不进行转包及违法分包，并在缺陷责任期及保修期内承担相应的工程维修责任。</w:t>
      </w:r>
    </w:p>
    <w:p w14:paraId="21CFA328">
      <w:pPr>
        <w:spacing w:line="360" w:lineRule="auto"/>
        <w:ind w:firstLine="420" w:firstLineChars="200"/>
        <w:rPr>
          <w:rFonts w:ascii="宋体" w:hAnsi="宋体"/>
          <w:bCs/>
          <w:szCs w:val="21"/>
        </w:rPr>
      </w:pPr>
      <w:r>
        <w:rPr>
          <w:rFonts w:ascii="宋体" w:hAnsi="宋体"/>
          <w:bCs/>
          <w:szCs w:val="21"/>
        </w:rPr>
        <w:t>3.发包人和承包人通过招投标形式签订合同的，双方理解并</w:t>
      </w:r>
      <w:r>
        <w:rPr>
          <w:rFonts w:hint="eastAsia" w:ascii="宋体" w:hAnsi="宋体"/>
          <w:bCs/>
          <w:szCs w:val="21"/>
        </w:rPr>
        <w:t>承诺</w:t>
      </w:r>
      <w:r>
        <w:rPr>
          <w:rFonts w:ascii="宋体" w:hAnsi="宋体"/>
          <w:bCs/>
          <w:szCs w:val="21"/>
        </w:rPr>
        <w:t>不再就同一工程另行签订与合同实质性内容相背离的协议。</w:t>
      </w:r>
    </w:p>
    <w:p w14:paraId="2FE65941">
      <w:pPr>
        <w:spacing w:line="360" w:lineRule="auto"/>
        <w:rPr>
          <w:rFonts w:ascii="宋体" w:hAnsi="宋体"/>
          <w:bCs/>
          <w:szCs w:val="21"/>
        </w:rPr>
      </w:pPr>
      <w:bookmarkStart w:id="677" w:name="_Toc351203488"/>
      <w:r>
        <w:rPr>
          <w:rFonts w:hint="eastAsia" w:ascii="宋体" w:hAnsi="宋体"/>
          <w:b/>
          <w:szCs w:val="21"/>
        </w:rPr>
        <w:t xml:space="preserve">    </w:t>
      </w:r>
      <w:r>
        <w:rPr>
          <w:rFonts w:ascii="宋体" w:hAnsi="宋体"/>
          <w:b/>
          <w:szCs w:val="21"/>
        </w:rPr>
        <w:t>八、词语含义</w:t>
      </w:r>
      <w:bookmarkEnd w:id="677"/>
    </w:p>
    <w:p w14:paraId="4597FC3A">
      <w:pPr>
        <w:spacing w:line="360" w:lineRule="auto"/>
        <w:ind w:firstLine="420" w:firstLineChars="200"/>
      </w:pPr>
      <w:r>
        <w:t>本协议书中词语含义与第二部分通用合同条款中赋予的含义相同。</w:t>
      </w:r>
      <w:bookmarkStart w:id="678" w:name="_Toc351203489"/>
    </w:p>
    <w:p w14:paraId="43B8BBC5">
      <w:pPr>
        <w:spacing w:line="360" w:lineRule="auto"/>
        <w:ind w:firstLine="422" w:firstLineChars="200"/>
      </w:pPr>
      <w:r>
        <w:rPr>
          <w:b/>
        </w:rPr>
        <w:t>九、签订时间</w:t>
      </w:r>
      <w:bookmarkEnd w:id="678"/>
      <w:r>
        <w:rPr>
          <w:rFonts w:hint="eastAsia"/>
          <w:b/>
        </w:rPr>
        <w:t>：</w:t>
      </w:r>
      <w:r>
        <w:t>本合同于</w:t>
      </w:r>
      <w:r>
        <w:rPr>
          <w:u w:val="single"/>
        </w:rPr>
        <w:t xml:space="preserve">         </w:t>
      </w:r>
      <w:r>
        <w:t>年</w:t>
      </w:r>
      <w:r>
        <w:rPr>
          <w:u w:val="single"/>
        </w:rPr>
        <w:t xml:space="preserve">    </w:t>
      </w:r>
      <w:r>
        <w:t>月</w:t>
      </w:r>
      <w:r>
        <w:rPr>
          <w:u w:val="single"/>
        </w:rPr>
        <w:t xml:space="preserve">    </w:t>
      </w:r>
      <w:r>
        <w:t>日签订。</w:t>
      </w:r>
    </w:p>
    <w:p w14:paraId="5CBCD7B0">
      <w:pPr>
        <w:spacing w:line="360" w:lineRule="auto"/>
        <w:ind w:firstLine="420" w:firstLineChars="200"/>
      </w:pPr>
      <w:r>
        <w:t xml:space="preserve"> </w:t>
      </w:r>
      <w:bookmarkStart w:id="679" w:name="_Toc351203490"/>
      <w:r>
        <w:rPr>
          <w:b/>
        </w:rPr>
        <w:t>十、签订地点</w:t>
      </w:r>
      <w:bookmarkEnd w:id="679"/>
      <w:r>
        <w:rPr>
          <w:rFonts w:hint="eastAsia"/>
          <w:b/>
        </w:rPr>
        <w:t>：</w:t>
      </w:r>
      <w:r>
        <w:t>本合同在</w:t>
      </w:r>
      <w:r>
        <w:rPr>
          <w:u w:val="single"/>
        </w:rPr>
        <w:t xml:space="preserve">                                    </w:t>
      </w:r>
      <w:r>
        <w:t>签订。</w:t>
      </w:r>
    </w:p>
    <w:p w14:paraId="0B68F07B">
      <w:pPr>
        <w:spacing w:line="360" w:lineRule="auto"/>
        <w:ind w:firstLine="420" w:firstLineChars="200"/>
      </w:pPr>
      <w:r>
        <w:t xml:space="preserve"> </w:t>
      </w:r>
      <w:bookmarkStart w:id="680" w:name="_Toc351203492"/>
      <w:r>
        <w:rPr>
          <w:b/>
        </w:rPr>
        <w:t>十</w:t>
      </w:r>
      <w:r>
        <w:rPr>
          <w:rFonts w:hint="eastAsia"/>
          <w:b/>
        </w:rPr>
        <w:t>一</w:t>
      </w:r>
      <w:r>
        <w:rPr>
          <w:b/>
        </w:rPr>
        <w:t>、合同生效</w:t>
      </w:r>
      <w:bookmarkEnd w:id="680"/>
    </w:p>
    <w:p w14:paraId="1452895C">
      <w:pPr>
        <w:spacing w:line="360" w:lineRule="auto"/>
        <w:ind w:firstLine="420" w:firstLineChars="200"/>
      </w:pPr>
      <w:r>
        <w:t>本合同自</w:t>
      </w:r>
      <w:r>
        <w:rPr>
          <w:u w:val="single"/>
        </w:rPr>
        <w:t xml:space="preserve">                                   </w:t>
      </w:r>
      <w:r>
        <w:t>生效。</w:t>
      </w:r>
    </w:p>
    <w:p w14:paraId="0E38B7DB">
      <w:pPr>
        <w:spacing w:line="360" w:lineRule="auto"/>
        <w:ind w:firstLine="420" w:firstLineChars="200"/>
      </w:pPr>
      <w:r>
        <w:t xml:space="preserve"> </w:t>
      </w:r>
      <w:bookmarkStart w:id="681" w:name="_Toc351203493"/>
      <w:r>
        <w:rPr>
          <w:b/>
        </w:rPr>
        <w:t>十</w:t>
      </w:r>
      <w:r>
        <w:rPr>
          <w:rFonts w:hint="eastAsia"/>
          <w:b/>
        </w:rPr>
        <w:t>二</w:t>
      </w:r>
      <w:r>
        <w:rPr>
          <w:b/>
        </w:rPr>
        <w:t>、合同份数</w:t>
      </w:r>
      <w:bookmarkEnd w:id="681"/>
    </w:p>
    <w:p w14:paraId="24851833">
      <w:pPr>
        <w:spacing w:line="360" w:lineRule="auto"/>
        <w:ind w:firstLine="420" w:firstLineChars="200"/>
        <w:rPr>
          <w:rFonts w:ascii="宋体" w:hAnsi="宋体"/>
          <w:bCs/>
          <w:szCs w:val="21"/>
        </w:rPr>
      </w:pPr>
      <w:r>
        <w:rPr>
          <w:rFonts w:ascii="宋体" w:hAnsi="宋体"/>
          <w:bCs/>
          <w:szCs w:val="21"/>
        </w:rPr>
        <w:t>本合同一式</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份，均具有同等法律效力，发包人执</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份，承包人执</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份。</w:t>
      </w:r>
    </w:p>
    <w:p w14:paraId="64338A94">
      <w:pPr>
        <w:spacing w:line="360" w:lineRule="auto"/>
        <w:rPr>
          <w:rFonts w:ascii="宋体" w:hAnsi="宋体"/>
          <w:szCs w:val="21"/>
        </w:rPr>
      </w:pPr>
    </w:p>
    <w:p w14:paraId="646F7B6F">
      <w:pPr>
        <w:spacing w:line="360" w:lineRule="auto"/>
        <w:rPr>
          <w:rFonts w:ascii="宋体" w:hAnsi="宋体"/>
          <w:szCs w:val="21"/>
        </w:rPr>
      </w:pPr>
      <w:r>
        <w:rPr>
          <w:rFonts w:ascii="宋体" w:hAnsi="宋体"/>
          <w:szCs w:val="21"/>
        </w:rPr>
        <w:t>发包人</w:t>
      </w:r>
      <w:r>
        <w:rPr>
          <w:rFonts w:hint="eastAsia" w:ascii="宋体" w:hAnsi="宋体"/>
          <w:szCs w:val="21"/>
        </w:rPr>
        <w:t xml:space="preserve">：  </w:t>
      </w:r>
      <w:r>
        <w:rPr>
          <w:rFonts w:ascii="宋体" w:hAnsi="宋体"/>
          <w:szCs w:val="21"/>
        </w:rPr>
        <w:t>(公章)</w:t>
      </w:r>
      <w:r>
        <w:rPr>
          <w:rFonts w:hint="eastAsia" w:ascii="宋体" w:hAnsi="宋体"/>
          <w:szCs w:val="21"/>
        </w:rPr>
        <w:t xml:space="preserve">                                  </w:t>
      </w:r>
      <w:r>
        <w:rPr>
          <w:rFonts w:ascii="宋体" w:hAnsi="宋体"/>
          <w:szCs w:val="21"/>
        </w:rPr>
        <w:t>承包人</w:t>
      </w:r>
      <w:r>
        <w:rPr>
          <w:rFonts w:hint="eastAsia" w:ascii="宋体" w:hAnsi="宋体"/>
          <w:szCs w:val="21"/>
        </w:rPr>
        <w:t xml:space="preserve">：  </w:t>
      </w:r>
      <w:r>
        <w:rPr>
          <w:rFonts w:ascii="宋体" w:hAnsi="宋体"/>
          <w:szCs w:val="21"/>
        </w:rPr>
        <w:t>(公章)</w:t>
      </w:r>
    </w:p>
    <w:p w14:paraId="19B721FF">
      <w:pPr>
        <w:spacing w:line="360" w:lineRule="auto"/>
        <w:rPr>
          <w:rFonts w:ascii="宋体" w:hAnsi="宋体"/>
          <w:szCs w:val="21"/>
          <w:u w:val="single"/>
        </w:rPr>
      </w:pPr>
      <w:r>
        <w:rPr>
          <w:rFonts w:hint="eastAsia" w:ascii="宋体" w:hAnsi="宋体"/>
          <w:szCs w:val="21"/>
        </w:rPr>
        <w:t xml:space="preserve">                                 </w:t>
      </w:r>
    </w:p>
    <w:p w14:paraId="3C1ADA1C">
      <w:pPr>
        <w:spacing w:line="360" w:lineRule="auto"/>
        <w:rPr>
          <w:rFonts w:ascii="宋体" w:hAnsi="宋体"/>
          <w:szCs w:val="21"/>
        </w:rPr>
      </w:pPr>
      <w:r>
        <w:rPr>
          <w:rFonts w:hint="eastAsia" w:ascii="宋体" w:hAnsi="宋体"/>
          <w:szCs w:val="21"/>
        </w:rPr>
        <w:t>法定代表人或其委托代理人：                     法定代表人或其委托代理人：</w:t>
      </w:r>
    </w:p>
    <w:p w14:paraId="1E864DBF">
      <w:pPr>
        <w:spacing w:line="360" w:lineRule="auto"/>
        <w:rPr>
          <w:rFonts w:ascii="宋体" w:hAnsi="宋体"/>
          <w:szCs w:val="21"/>
        </w:rPr>
      </w:pPr>
      <w:r>
        <w:rPr>
          <w:rFonts w:hint="eastAsia" w:ascii="宋体" w:hAnsi="宋体"/>
          <w:szCs w:val="21"/>
        </w:rPr>
        <w:t>（签字）                                         （签字）</w:t>
      </w:r>
    </w:p>
    <w:p w14:paraId="50893FF6">
      <w:pPr>
        <w:spacing w:line="360" w:lineRule="auto"/>
        <w:rPr>
          <w:rFonts w:ascii="宋体" w:hAnsi="宋体"/>
          <w:szCs w:val="21"/>
          <w:u w:val="single"/>
        </w:rPr>
      </w:pPr>
    </w:p>
    <w:p w14:paraId="445526D0">
      <w:pPr>
        <w:tabs>
          <w:tab w:val="left" w:pos="4410"/>
        </w:tabs>
        <w:spacing w:line="360" w:lineRule="auto"/>
        <w:rPr>
          <w:rFonts w:ascii="宋体" w:hAnsi="宋体"/>
          <w:szCs w:val="21"/>
        </w:rPr>
      </w:pPr>
      <w:r>
        <w:rPr>
          <w:rFonts w:hint="eastAsia" w:ascii="宋体" w:hAnsi="宋体"/>
          <w:szCs w:val="21"/>
        </w:rPr>
        <w:t>组织机构代码：</w:t>
      </w:r>
      <w:r>
        <w:rPr>
          <w:rFonts w:hint="eastAsia" w:ascii="宋体" w:hAnsi="MingLiU_HKSCS" w:cs="MingLiU_HKSCS"/>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组织机构代码：</w:t>
      </w:r>
      <w:r>
        <w:rPr>
          <w:rFonts w:hint="eastAsia" w:ascii="宋体" w:hAnsi="MingLiU_HKSCS" w:cs="MingLiU_HKSCS"/>
          <w:szCs w:val="21"/>
          <w:u w:val="single"/>
        </w:rPr>
        <w:t xml:space="preserve">                    </w:t>
      </w:r>
      <w:r>
        <w:rPr>
          <w:rFonts w:ascii="宋体" w:hAnsi="宋体"/>
          <w:szCs w:val="21"/>
          <w:u w:val="single"/>
        </w:rPr>
        <w:t xml:space="preserve">    </w:t>
      </w:r>
      <w:r>
        <w:rPr>
          <w:rFonts w:ascii="宋体" w:hAnsi="宋体"/>
          <w:szCs w:val="21"/>
        </w:rPr>
        <w:t xml:space="preserve">  </w:t>
      </w:r>
    </w:p>
    <w:p w14:paraId="3E04A5E0">
      <w:pPr>
        <w:spacing w:line="360" w:lineRule="auto"/>
        <w:rPr>
          <w:rFonts w:ascii="宋体" w:hAnsi="宋体"/>
          <w:szCs w:val="21"/>
        </w:rPr>
      </w:pPr>
      <w:r>
        <w:rPr>
          <w:rFonts w:ascii="宋体" w:hAnsi="宋体"/>
          <w:szCs w:val="21"/>
        </w:rPr>
        <w:t>地  址：</w:t>
      </w:r>
      <w:r>
        <w:rPr>
          <w:rFonts w:ascii="宋体" w:hAnsi="宋体"/>
          <w:szCs w:val="21"/>
          <w:u w:val="single"/>
        </w:rPr>
        <w:t xml:space="preserve"> </w:t>
      </w:r>
      <w:r>
        <w:rPr>
          <w:rFonts w:hint="eastAsia" w:ascii="宋体" w:hAnsi="MingLiU_HKSCS" w:cs="MingLiU_HKSCS"/>
          <w:szCs w:val="21"/>
          <w:u w:val="single"/>
        </w:rPr>
        <w:t xml:space="preserve">                          </w:t>
      </w:r>
      <w:r>
        <w:rPr>
          <w:rFonts w:ascii="宋体" w:hAnsi="宋体"/>
          <w:szCs w:val="21"/>
          <w:u w:val="single"/>
        </w:rPr>
        <w:t xml:space="preserve">   </w:t>
      </w:r>
      <w:r>
        <w:rPr>
          <w:rFonts w:hint="eastAsia" w:ascii="宋体" w:hAnsi="宋体"/>
          <w:szCs w:val="21"/>
        </w:rPr>
        <w:t xml:space="preserve">      </w:t>
      </w:r>
      <w:r>
        <w:rPr>
          <w:rFonts w:ascii="宋体" w:hAnsi="宋体"/>
          <w:szCs w:val="21"/>
        </w:rPr>
        <w:t>地  址：</w:t>
      </w:r>
      <w:r>
        <w:rPr>
          <w:rFonts w:ascii="宋体" w:hAnsi="宋体"/>
          <w:szCs w:val="21"/>
          <w:u w:val="single"/>
        </w:rPr>
        <w:t xml:space="preserve"> </w:t>
      </w:r>
      <w:r>
        <w:rPr>
          <w:rFonts w:hint="eastAsia" w:ascii="宋体" w:hAnsi="MingLiU_HKSCS" w:cs="MingLiU_HKSCS"/>
          <w:szCs w:val="21"/>
          <w:u w:val="single"/>
        </w:rPr>
        <w:t xml:space="preserve">                          </w:t>
      </w:r>
      <w:r>
        <w:rPr>
          <w:rFonts w:ascii="宋体" w:hAnsi="宋体"/>
          <w:szCs w:val="21"/>
          <w:u w:val="single"/>
        </w:rPr>
        <w:t xml:space="preserve">   </w:t>
      </w:r>
    </w:p>
    <w:p w14:paraId="20790C35">
      <w:pPr>
        <w:spacing w:line="360" w:lineRule="auto"/>
        <w:rPr>
          <w:rFonts w:ascii="宋体" w:hAnsi="宋体"/>
          <w:szCs w:val="21"/>
        </w:rPr>
      </w:pPr>
      <w:r>
        <w:rPr>
          <w:rFonts w:ascii="宋体" w:hAnsi="宋体"/>
          <w:szCs w:val="21"/>
        </w:rPr>
        <w:t>邮政编码：</w:t>
      </w:r>
      <w:r>
        <w:rPr>
          <w:rFonts w:ascii="宋体" w:hAnsi="宋体"/>
          <w:szCs w:val="21"/>
          <w:u w:val="single"/>
        </w:rPr>
        <w:t xml:space="preserve"> </w:t>
      </w:r>
      <w:r>
        <w:rPr>
          <w:rFonts w:hint="eastAsia" w:ascii="宋体" w:hAnsi="MingLiU_HKSCS"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邮政编码：</w:t>
      </w:r>
      <w:r>
        <w:rPr>
          <w:rFonts w:ascii="宋体" w:hAnsi="宋体"/>
          <w:szCs w:val="21"/>
          <w:u w:val="single"/>
        </w:rPr>
        <w:t xml:space="preserve"> </w:t>
      </w:r>
      <w:r>
        <w:rPr>
          <w:rFonts w:hint="eastAsia" w:ascii="宋体" w:hAnsi="MingLiU_HKSCS"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1584F8CA">
      <w:pPr>
        <w:spacing w:line="360" w:lineRule="auto"/>
        <w:rPr>
          <w:rFonts w:ascii="宋体" w:hAnsi="宋体"/>
          <w:szCs w:val="21"/>
        </w:rPr>
      </w:pPr>
      <w:r>
        <w:rPr>
          <w:rFonts w:ascii="宋体" w:hAnsi="宋体"/>
          <w:szCs w:val="21"/>
        </w:rPr>
        <w:t>法定代表人：</w:t>
      </w:r>
      <w:r>
        <w:rPr>
          <w:rFonts w:hint="eastAsia" w:ascii="宋体" w:hAnsi="MingLiU_HKSCS" w:cs="MingLiU_HKSCS"/>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法定代表人：</w:t>
      </w:r>
      <w:r>
        <w:rPr>
          <w:rFonts w:hint="eastAsia" w:ascii="宋体" w:hAnsi="MingLiU_HKSCS" w:cs="MingLiU_HKSCS"/>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24D94C7F">
      <w:pPr>
        <w:spacing w:line="360" w:lineRule="auto"/>
        <w:rPr>
          <w:rFonts w:ascii="宋体" w:hAnsi="宋体"/>
          <w:szCs w:val="21"/>
        </w:rPr>
      </w:pPr>
      <w:r>
        <w:rPr>
          <w:rFonts w:ascii="宋体" w:hAnsi="宋体"/>
          <w:szCs w:val="21"/>
        </w:rPr>
        <w:t>委托代理人：</w:t>
      </w:r>
      <w:r>
        <w:rPr>
          <w:rFonts w:hint="eastAsia" w:ascii="宋体" w:hAnsi="MingLiU_HKSCS" w:cs="MingLiU_HKSCS"/>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委托代理人：</w:t>
      </w:r>
      <w:r>
        <w:rPr>
          <w:rFonts w:hint="eastAsia" w:ascii="宋体" w:hAnsi="MingLiU_HKSCS" w:cs="MingLiU_HKSCS"/>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348A4002">
      <w:pPr>
        <w:spacing w:line="360" w:lineRule="auto"/>
        <w:rPr>
          <w:rFonts w:ascii="宋体" w:hAnsi="宋体"/>
          <w:szCs w:val="21"/>
        </w:rPr>
      </w:pPr>
      <w:r>
        <w:rPr>
          <w:rFonts w:ascii="宋体" w:hAnsi="宋体"/>
          <w:szCs w:val="21"/>
        </w:rPr>
        <w:t>电  话：</w:t>
      </w:r>
      <w:r>
        <w:rPr>
          <w:rFonts w:hint="eastAsia" w:ascii="宋体" w:hAnsi="MingLiU_HKSCS" w:cs="MingLiU_HKSCS"/>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电  话：</w:t>
      </w:r>
      <w:r>
        <w:rPr>
          <w:rFonts w:hint="eastAsia" w:ascii="宋体" w:hAnsi="MingLiU_HKSCS" w:cs="MingLiU_HKSCS"/>
          <w:szCs w:val="21"/>
          <w:u w:val="single"/>
        </w:rPr>
        <w:t xml:space="preserve">                            </w:t>
      </w:r>
      <w:r>
        <w:rPr>
          <w:rFonts w:ascii="宋体" w:hAnsi="宋体"/>
          <w:szCs w:val="21"/>
          <w:u w:val="single"/>
        </w:rPr>
        <w:t xml:space="preserve">  </w:t>
      </w:r>
    </w:p>
    <w:p w14:paraId="206CB8DD">
      <w:pPr>
        <w:spacing w:line="360" w:lineRule="auto"/>
        <w:rPr>
          <w:rFonts w:ascii="宋体" w:hAnsi="宋体"/>
          <w:szCs w:val="21"/>
        </w:rPr>
      </w:pPr>
      <w:r>
        <w:rPr>
          <w:rFonts w:ascii="宋体" w:hAnsi="宋体"/>
          <w:szCs w:val="21"/>
        </w:rPr>
        <w:t>传  真：</w:t>
      </w:r>
      <w:r>
        <w:rPr>
          <w:rFonts w:hint="eastAsia" w:ascii="宋体" w:hAnsi="MingLiU_HKSCS" w:cs="MingLiU_HKSCS"/>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传  真：</w:t>
      </w:r>
      <w:r>
        <w:rPr>
          <w:rFonts w:hint="eastAsia" w:ascii="宋体" w:hAnsi="MingLiU_HKSCS" w:cs="MingLiU_HKSCS"/>
          <w:szCs w:val="21"/>
          <w:u w:val="single"/>
        </w:rPr>
        <w:t xml:space="preserve">                            </w:t>
      </w:r>
      <w:r>
        <w:rPr>
          <w:rFonts w:ascii="宋体" w:hAnsi="宋体"/>
          <w:szCs w:val="21"/>
          <w:u w:val="single"/>
        </w:rPr>
        <w:t xml:space="preserve">  </w:t>
      </w:r>
    </w:p>
    <w:p w14:paraId="7F1E4649">
      <w:pPr>
        <w:spacing w:line="360" w:lineRule="auto"/>
        <w:rPr>
          <w:rFonts w:ascii="宋体" w:hAnsi="宋体"/>
          <w:szCs w:val="21"/>
        </w:rPr>
      </w:pPr>
      <w:r>
        <w:rPr>
          <w:rFonts w:ascii="宋体" w:hAnsi="宋体"/>
          <w:szCs w:val="21"/>
        </w:rPr>
        <w:t>电子信箱：</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电子信箱：</w:t>
      </w:r>
      <w:r>
        <w:rPr>
          <w:rFonts w:hint="eastAsia" w:ascii="宋体" w:hAnsi="MingLiU_HKSCS" w:cs="MingLiU_HKSCS"/>
          <w:szCs w:val="21"/>
          <w:u w:val="single"/>
        </w:rPr>
        <w:t xml:space="preserve">                            </w:t>
      </w:r>
      <w:r>
        <w:rPr>
          <w:rFonts w:ascii="宋体" w:hAnsi="宋体"/>
          <w:szCs w:val="21"/>
          <w:u w:val="single"/>
        </w:rPr>
        <w:t xml:space="preserve">  </w:t>
      </w:r>
    </w:p>
    <w:p w14:paraId="0E248E91">
      <w:pPr>
        <w:spacing w:line="360" w:lineRule="auto"/>
        <w:rPr>
          <w:rFonts w:ascii="宋体" w:hAnsi="宋体"/>
          <w:szCs w:val="21"/>
        </w:rPr>
      </w:pPr>
      <w:r>
        <w:rPr>
          <w:rFonts w:ascii="宋体" w:hAnsi="宋体"/>
          <w:szCs w:val="21"/>
        </w:rPr>
        <w:t>开户银行：</w:t>
      </w:r>
      <w:r>
        <w:rPr>
          <w:rFonts w:hint="eastAsia" w:ascii="宋体" w:hAnsi="MingLiU_HKSCS" w:cs="MingLiU_HKSCS"/>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开户银行：</w:t>
      </w:r>
      <w:r>
        <w:rPr>
          <w:rFonts w:hint="eastAsia" w:ascii="宋体" w:hAnsi="MingLiU_HKSCS" w:cs="MingLiU_HKSCS"/>
          <w:szCs w:val="21"/>
          <w:u w:val="single"/>
        </w:rPr>
        <w:t xml:space="preserve">                            </w:t>
      </w:r>
      <w:r>
        <w:rPr>
          <w:rFonts w:ascii="宋体" w:hAnsi="宋体"/>
          <w:szCs w:val="21"/>
          <w:u w:val="single"/>
        </w:rPr>
        <w:t xml:space="preserve">  </w:t>
      </w:r>
    </w:p>
    <w:p w14:paraId="71F8F5B2">
      <w:pPr>
        <w:spacing w:line="360" w:lineRule="auto"/>
        <w:rPr>
          <w:rFonts w:ascii="宋体" w:hAnsi="宋体"/>
          <w:szCs w:val="21"/>
        </w:rPr>
      </w:pPr>
      <w:r>
        <w:rPr>
          <w:rFonts w:ascii="宋体" w:hAnsi="宋体"/>
          <w:szCs w:val="21"/>
        </w:rPr>
        <w:t>账  号：</w:t>
      </w:r>
      <w:r>
        <w:rPr>
          <w:rFonts w:hint="eastAsia" w:ascii="宋体" w:hAnsi="MingLiU_HKSCS" w:cs="MingLiU_HKSCS"/>
          <w:szCs w:val="21"/>
          <w:u w:val="single"/>
        </w:rPr>
        <w:t xml:space="preserve">                          </w:t>
      </w:r>
      <w:r>
        <w:rPr>
          <w:rFonts w:ascii="宋体" w:hAnsi="宋体"/>
          <w:szCs w:val="21"/>
          <w:u w:val="single"/>
        </w:rPr>
        <w:t xml:space="preserve">     </w:t>
      </w:r>
      <w:r>
        <w:rPr>
          <w:rFonts w:hint="eastAsia" w:ascii="宋体" w:hAnsi="宋体"/>
          <w:szCs w:val="21"/>
        </w:rPr>
        <w:t xml:space="preserve">       </w:t>
      </w:r>
      <w:r>
        <w:rPr>
          <w:rFonts w:ascii="宋体" w:hAnsi="宋体"/>
          <w:szCs w:val="21"/>
        </w:rPr>
        <w:t>账</w:t>
      </w:r>
      <w:r>
        <w:rPr>
          <w:rFonts w:hint="eastAsia" w:ascii="宋体" w:hAnsi="宋体"/>
          <w:szCs w:val="21"/>
        </w:rPr>
        <w:t xml:space="preserve"> </w:t>
      </w:r>
      <w:r>
        <w:rPr>
          <w:rFonts w:ascii="宋体" w:hAnsi="宋体"/>
          <w:szCs w:val="21"/>
        </w:rPr>
        <w:t xml:space="preserve"> 号：</w:t>
      </w:r>
      <w:r>
        <w:rPr>
          <w:rFonts w:hint="eastAsia" w:ascii="宋体" w:hAnsi="MingLiU_HKSCS" w:cs="MingLiU_HKSCS"/>
          <w:szCs w:val="21"/>
          <w:u w:val="single"/>
        </w:rPr>
        <w:t xml:space="preserve">                            </w:t>
      </w:r>
      <w:r>
        <w:rPr>
          <w:rFonts w:ascii="宋体" w:hAnsi="宋体"/>
          <w:szCs w:val="21"/>
          <w:u w:val="single"/>
        </w:rPr>
        <w:t xml:space="preserve">  </w:t>
      </w:r>
    </w:p>
    <w:p w14:paraId="37680F16">
      <w:pPr>
        <w:tabs>
          <w:tab w:val="left" w:pos="1275"/>
        </w:tabs>
        <w:jc w:val="center"/>
        <w:rPr>
          <w:rFonts w:eastAsia="黑体"/>
          <w:sz w:val="28"/>
        </w:rPr>
      </w:pPr>
    </w:p>
    <w:p w14:paraId="2EC4815A">
      <w:pPr>
        <w:tabs>
          <w:tab w:val="left" w:pos="1275"/>
        </w:tabs>
        <w:spacing w:line="400" w:lineRule="exact"/>
        <w:jc w:val="center"/>
        <w:rPr>
          <w:rFonts w:eastAsia="黑体"/>
          <w:sz w:val="28"/>
        </w:rPr>
      </w:pPr>
    </w:p>
    <w:p w14:paraId="4171DDC2">
      <w:pPr>
        <w:tabs>
          <w:tab w:val="left" w:pos="1275"/>
        </w:tabs>
        <w:spacing w:line="400" w:lineRule="exact"/>
        <w:jc w:val="center"/>
        <w:rPr>
          <w:rFonts w:eastAsia="黑体"/>
          <w:sz w:val="28"/>
        </w:rPr>
      </w:pPr>
    </w:p>
    <w:p w14:paraId="5BF85748">
      <w:pPr>
        <w:tabs>
          <w:tab w:val="left" w:pos="1275"/>
        </w:tabs>
        <w:spacing w:line="400" w:lineRule="exact"/>
        <w:jc w:val="center"/>
        <w:rPr>
          <w:rFonts w:eastAsia="黑体"/>
          <w:sz w:val="28"/>
        </w:rPr>
      </w:pPr>
    </w:p>
    <w:p w14:paraId="6A3AEA32">
      <w:pPr>
        <w:tabs>
          <w:tab w:val="left" w:pos="1275"/>
        </w:tabs>
        <w:spacing w:line="400" w:lineRule="exact"/>
        <w:jc w:val="center"/>
        <w:rPr>
          <w:rFonts w:eastAsia="黑体"/>
          <w:sz w:val="28"/>
        </w:rPr>
      </w:pPr>
    </w:p>
    <w:p w14:paraId="77EB2117">
      <w:pPr>
        <w:tabs>
          <w:tab w:val="left" w:pos="1275"/>
        </w:tabs>
        <w:spacing w:line="400" w:lineRule="exact"/>
        <w:jc w:val="center"/>
        <w:rPr>
          <w:rFonts w:eastAsia="黑体"/>
          <w:sz w:val="28"/>
        </w:rPr>
      </w:pPr>
    </w:p>
    <w:p w14:paraId="553F0750">
      <w:pPr>
        <w:tabs>
          <w:tab w:val="left" w:pos="1275"/>
        </w:tabs>
        <w:spacing w:line="400" w:lineRule="exact"/>
        <w:jc w:val="center"/>
        <w:rPr>
          <w:rFonts w:eastAsia="黑体"/>
          <w:sz w:val="28"/>
        </w:rPr>
      </w:pPr>
    </w:p>
    <w:p w14:paraId="62A6267A">
      <w:pPr>
        <w:tabs>
          <w:tab w:val="left" w:pos="1275"/>
        </w:tabs>
        <w:spacing w:line="400" w:lineRule="exact"/>
        <w:jc w:val="center"/>
        <w:rPr>
          <w:rFonts w:eastAsia="黑体"/>
          <w:sz w:val="28"/>
        </w:rPr>
      </w:pPr>
    </w:p>
    <w:p w14:paraId="6DA5E355">
      <w:pPr>
        <w:tabs>
          <w:tab w:val="left" w:pos="1275"/>
        </w:tabs>
        <w:spacing w:line="400" w:lineRule="exact"/>
        <w:jc w:val="center"/>
        <w:rPr>
          <w:rFonts w:eastAsia="黑体"/>
          <w:sz w:val="28"/>
        </w:rPr>
      </w:pPr>
    </w:p>
    <w:p w14:paraId="0B9DC709">
      <w:pPr>
        <w:tabs>
          <w:tab w:val="left" w:pos="1275"/>
        </w:tabs>
        <w:spacing w:line="400" w:lineRule="exact"/>
        <w:jc w:val="center"/>
        <w:rPr>
          <w:rFonts w:eastAsia="黑体"/>
          <w:sz w:val="28"/>
        </w:rPr>
      </w:pPr>
    </w:p>
    <w:p w14:paraId="17531798">
      <w:pPr>
        <w:tabs>
          <w:tab w:val="left" w:pos="1275"/>
        </w:tabs>
        <w:spacing w:line="400" w:lineRule="exact"/>
        <w:jc w:val="center"/>
        <w:rPr>
          <w:rFonts w:eastAsia="黑体"/>
          <w:sz w:val="28"/>
        </w:rPr>
      </w:pPr>
    </w:p>
    <w:p w14:paraId="2DA036C9">
      <w:pPr>
        <w:pStyle w:val="4"/>
        <w:numPr>
          <w:ilvl w:val="0"/>
          <w:numId w:val="1"/>
        </w:numPr>
        <w:tabs>
          <w:tab w:val="left" w:pos="1125"/>
        </w:tabs>
        <w:spacing w:line="350" w:lineRule="exact"/>
        <w:ind w:left="1125" w:hanging="1125"/>
        <w:jc w:val="center"/>
      </w:pPr>
      <w:bookmarkStart w:id="682" w:name="_Toc475963679"/>
      <w:bookmarkStart w:id="683" w:name="_Toc475963576"/>
      <w:r>
        <w:rPr>
          <w:rFonts w:hint="eastAsia"/>
        </w:rPr>
        <w:t>通用合同条款</w:t>
      </w:r>
      <w:bookmarkEnd w:id="682"/>
      <w:bookmarkEnd w:id="683"/>
    </w:p>
    <w:p w14:paraId="141E0CDE">
      <w:pPr>
        <w:spacing w:line="350" w:lineRule="exact"/>
        <w:ind w:firstLine="420" w:firstLineChars="200"/>
        <w:rPr>
          <w:rFonts w:ascii="宋体" w:hAnsi="宋体"/>
        </w:rPr>
      </w:pPr>
      <w:bookmarkStart w:id="684" w:name="_Toc246997078"/>
      <w:bookmarkStart w:id="685" w:name="_Toc296602585"/>
      <w:bookmarkStart w:id="686" w:name="_Toc247085850"/>
      <w:bookmarkStart w:id="687" w:name="_Toc246996335"/>
      <w:r>
        <w:rPr>
          <w:rFonts w:hint="eastAsia" w:ascii="宋体" w:hAnsi="宋体"/>
        </w:rPr>
        <w:t>使用建设部、国家工商行政管理局印发的《建设工程施工合同（GF-2013-0201示范文本）》第二部分通用条款。</w:t>
      </w:r>
    </w:p>
    <w:p w14:paraId="09CAF7FA">
      <w:pPr>
        <w:spacing w:line="350" w:lineRule="exact"/>
        <w:ind w:firstLine="420" w:firstLineChars="200"/>
      </w:pPr>
    </w:p>
    <w:p w14:paraId="747DAD5F">
      <w:pPr>
        <w:pStyle w:val="4"/>
        <w:numPr>
          <w:ilvl w:val="0"/>
          <w:numId w:val="1"/>
        </w:numPr>
        <w:tabs>
          <w:tab w:val="left" w:pos="1125"/>
        </w:tabs>
        <w:spacing w:line="350" w:lineRule="exact"/>
        <w:ind w:left="1125" w:hanging="1125"/>
        <w:jc w:val="center"/>
      </w:pPr>
      <w:bookmarkStart w:id="688" w:name="_Toc475963577"/>
      <w:bookmarkStart w:id="689" w:name="_Toc475963680"/>
      <w:r>
        <w:rPr>
          <w:rFonts w:hint="eastAsia"/>
        </w:rPr>
        <w:t>专用合同条款</w:t>
      </w:r>
      <w:bookmarkEnd w:id="684"/>
      <w:bookmarkEnd w:id="685"/>
      <w:bookmarkEnd w:id="686"/>
      <w:bookmarkEnd w:id="687"/>
      <w:bookmarkEnd w:id="688"/>
      <w:bookmarkEnd w:id="689"/>
    </w:p>
    <w:p w14:paraId="5C285906">
      <w:pPr>
        <w:spacing w:line="350" w:lineRule="exact"/>
        <w:ind w:firstLine="420" w:firstLineChars="200"/>
        <w:rPr>
          <w:rFonts w:ascii="宋体" w:hAnsi="宋体"/>
          <w:szCs w:val="21"/>
        </w:rPr>
      </w:pPr>
      <w:r>
        <w:rPr>
          <w:rFonts w:hint="eastAsia" w:ascii="宋体" w:hAnsi="宋体"/>
          <w:szCs w:val="21"/>
        </w:rPr>
        <w:t>使用建设部、国家工商行政管理局印发的《建设工程施工合同（GF-2013-0201示范文本）》专用条款（格式）。</w:t>
      </w:r>
    </w:p>
    <w:p w14:paraId="7E1E2A80">
      <w:pPr>
        <w:spacing w:line="350" w:lineRule="exact"/>
        <w:ind w:firstLine="420" w:firstLineChars="200"/>
        <w:rPr>
          <w:rFonts w:ascii="宋体" w:hAnsi="宋体"/>
          <w:szCs w:val="21"/>
        </w:rPr>
      </w:pPr>
    </w:p>
    <w:p w14:paraId="6C0A996C">
      <w:pPr>
        <w:pStyle w:val="6"/>
        <w:spacing w:before="120" w:after="120" w:line="350" w:lineRule="exact"/>
        <w:rPr>
          <w:rFonts w:ascii="宋体" w:hAnsi="宋体"/>
          <w:b w:val="0"/>
          <w:sz w:val="21"/>
          <w:szCs w:val="21"/>
        </w:rPr>
      </w:pPr>
      <w:bookmarkStart w:id="690" w:name="_Toc475963578"/>
      <w:bookmarkStart w:id="691" w:name="_Toc475963681"/>
      <w:bookmarkStart w:id="692" w:name="_Toc351203633"/>
      <w:r>
        <w:rPr>
          <w:rFonts w:hint="eastAsia" w:ascii="宋体" w:hAnsi="宋体"/>
          <w:b w:val="0"/>
          <w:sz w:val="21"/>
          <w:szCs w:val="21"/>
        </w:rPr>
        <w:t>1</w:t>
      </w:r>
      <w:bookmarkStart w:id="693" w:name="_Toc297048342"/>
      <w:bookmarkStart w:id="694" w:name="_Toc296503156"/>
      <w:bookmarkStart w:id="695" w:name="_Toc297120456"/>
      <w:bookmarkStart w:id="696" w:name="_Toc296944495"/>
      <w:bookmarkStart w:id="697" w:name="_Toc292559866"/>
      <w:bookmarkStart w:id="698" w:name="_Toc292559361"/>
      <w:bookmarkStart w:id="699" w:name="_Toc296891196"/>
      <w:bookmarkStart w:id="700" w:name="_Toc296347155"/>
      <w:bookmarkStart w:id="701" w:name="_Toc296346657"/>
      <w:bookmarkStart w:id="702" w:name="_Toc296890984"/>
      <w:r>
        <w:rPr>
          <w:rFonts w:hint="eastAsia" w:ascii="宋体" w:hAnsi="宋体"/>
          <w:b w:val="0"/>
          <w:sz w:val="21"/>
          <w:szCs w:val="21"/>
        </w:rPr>
        <w:t>. 一般约定</w:t>
      </w:r>
      <w:bookmarkEnd w:id="690"/>
      <w:bookmarkEnd w:id="691"/>
      <w:bookmarkEnd w:id="692"/>
    </w:p>
    <w:bookmarkEnd w:id="693"/>
    <w:bookmarkEnd w:id="694"/>
    <w:bookmarkEnd w:id="695"/>
    <w:bookmarkEnd w:id="696"/>
    <w:bookmarkEnd w:id="697"/>
    <w:bookmarkEnd w:id="698"/>
    <w:bookmarkEnd w:id="699"/>
    <w:bookmarkEnd w:id="700"/>
    <w:bookmarkEnd w:id="701"/>
    <w:bookmarkEnd w:id="702"/>
    <w:p w14:paraId="786C12DE">
      <w:pPr>
        <w:spacing w:after="120" w:line="350" w:lineRule="exact"/>
        <w:ind w:firstLine="420" w:firstLineChars="200"/>
        <w:rPr>
          <w:rFonts w:ascii="宋体" w:hAnsi="宋体"/>
          <w:szCs w:val="21"/>
        </w:rPr>
      </w:pPr>
      <w:r>
        <w:rPr>
          <w:rFonts w:hint="eastAsia" w:ascii="宋体" w:hAnsi="宋体"/>
          <w:szCs w:val="21"/>
        </w:rPr>
        <w:t>1.1 词语定义</w:t>
      </w:r>
    </w:p>
    <w:p w14:paraId="2EFE15D6">
      <w:pPr>
        <w:spacing w:line="350" w:lineRule="exact"/>
        <w:ind w:firstLine="420" w:firstLineChars="200"/>
        <w:rPr>
          <w:rFonts w:ascii="宋体" w:hAnsi="宋体"/>
          <w:kern w:val="0"/>
          <w:szCs w:val="21"/>
        </w:rPr>
      </w:pPr>
      <w:r>
        <w:rPr>
          <w:rFonts w:hint="eastAsia" w:ascii="宋体" w:hAnsi="宋体"/>
          <w:kern w:val="0"/>
          <w:szCs w:val="21"/>
        </w:rPr>
        <w:t>1.1.1合同</w:t>
      </w:r>
    </w:p>
    <w:p w14:paraId="1C26DE63">
      <w:pPr>
        <w:spacing w:line="350" w:lineRule="exact"/>
        <w:ind w:firstLine="420" w:firstLineChars="200"/>
        <w:rPr>
          <w:rFonts w:ascii="宋体" w:hAnsi="宋体"/>
          <w:kern w:val="0"/>
          <w:szCs w:val="21"/>
        </w:rPr>
      </w:pPr>
      <w:r>
        <w:rPr>
          <w:rFonts w:hint="eastAsia" w:ascii="宋体" w:hAnsi="宋体"/>
          <w:kern w:val="0"/>
          <w:szCs w:val="21"/>
        </w:rPr>
        <w:t>1.1.1.1其他合同文件包括：</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             </w:t>
      </w:r>
      <w:r>
        <w:rPr>
          <w:rFonts w:hint="eastAsia" w:ascii="宋体" w:hAnsi="宋体"/>
          <w:szCs w:val="21"/>
        </w:rPr>
        <w:t xml:space="preserve"> ；</w:t>
      </w:r>
    </w:p>
    <w:p w14:paraId="4816EF95">
      <w:pPr>
        <w:spacing w:line="350" w:lineRule="exact"/>
        <w:ind w:firstLine="420" w:firstLineChars="200"/>
        <w:rPr>
          <w:rFonts w:ascii="宋体" w:hAnsi="宋体"/>
          <w:szCs w:val="21"/>
        </w:rPr>
      </w:pPr>
      <w:r>
        <w:rPr>
          <w:rFonts w:hint="eastAsia" w:ascii="宋体" w:hAnsi="宋体"/>
          <w:szCs w:val="21"/>
        </w:rPr>
        <w:t>1.1.2 合同当事人及其他相关方</w:t>
      </w:r>
    </w:p>
    <w:p w14:paraId="519F512C">
      <w:pPr>
        <w:spacing w:line="350" w:lineRule="exact"/>
        <w:ind w:firstLine="420" w:firstLineChars="200"/>
        <w:rPr>
          <w:rFonts w:ascii="宋体" w:hAnsi="宋体"/>
          <w:szCs w:val="21"/>
        </w:rPr>
      </w:pPr>
      <w:r>
        <w:rPr>
          <w:rFonts w:hint="eastAsia" w:ascii="宋体" w:hAnsi="宋体"/>
          <w:szCs w:val="21"/>
        </w:rPr>
        <w:t>1.1.2.1监理人：（此项不采用）</w:t>
      </w:r>
    </w:p>
    <w:p w14:paraId="583B6B2C">
      <w:pPr>
        <w:spacing w:line="350" w:lineRule="exact"/>
        <w:ind w:firstLine="420" w:firstLineChars="200"/>
        <w:rPr>
          <w:rFonts w:ascii="宋体" w:hAnsi="宋体"/>
          <w:szCs w:val="21"/>
        </w:rPr>
      </w:pPr>
      <w:r>
        <w:rPr>
          <w:rFonts w:hint="eastAsia" w:ascii="宋体" w:hAnsi="宋体"/>
          <w:szCs w:val="21"/>
        </w:rPr>
        <w:t>名    称：</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w:t>
      </w:r>
    </w:p>
    <w:p w14:paraId="3CA754E9">
      <w:pPr>
        <w:spacing w:line="350" w:lineRule="exact"/>
        <w:ind w:firstLine="420" w:firstLineChars="200"/>
        <w:rPr>
          <w:rFonts w:ascii="宋体" w:hAnsi="宋体"/>
          <w:szCs w:val="21"/>
        </w:rPr>
      </w:pPr>
      <w:r>
        <w:rPr>
          <w:rFonts w:hint="eastAsia" w:ascii="宋体" w:hAnsi="宋体"/>
          <w:szCs w:val="21"/>
        </w:rPr>
        <w:t>资质类别和等级：</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1D80B0DF">
      <w:pPr>
        <w:spacing w:line="350" w:lineRule="exact"/>
        <w:ind w:firstLine="420" w:firstLineChars="200"/>
        <w:rPr>
          <w:rFonts w:ascii="宋体" w:hAnsi="宋体"/>
          <w:szCs w:val="21"/>
        </w:rPr>
      </w:pPr>
      <w:r>
        <w:rPr>
          <w:rFonts w:hint="eastAsia" w:ascii="宋体" w:hAnsi="宋体"/>
          <w:szCs w:val="21"/>
        </w:rPr>
        <w:t>联系电话：</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30417095">
      <w:pPr>
        <w:spacing w:line="350" w:lineRule="exact"/>
        <w:ind w:firstLine="420" w:firstLineChars="200"/>
        <w:rPr>
          <w:rFonts w:ascii="宋体" w:hAnsi="宋体"/>
          <w:szCs w:val="21"/>
        </w:rPr>
      </w:pPr>
      <w:r>
        <w:rPr>
          <w:rFonts w:hint="eastAsia" w:ascii="宋体" w:hAnsi="宋体"/>
          <w:szCs w:val="21"/>
        </w:rPr>
        <w:t>电子信箱：</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268C9A31">
      <w:pPr>
        <w:spacing w:line="350" w:lineRule="exact"/>
        <w:ind w:firstLine="420" w:firstLineChars="200"/>
        <w:rPr>
          <w:rFonts w:ascii="宋体" w:hAnsi="宋体"/>
          <w:szCs w:val="21"/>
        </w:rPr>
      </w:pPr>
      <w:r>
        <w:rPr>
          <w:rFonts w:hint="eastAsia" w:ascii="宋体" w:hAnsi="宋体"/>
          <w:szCs w:val="21"/>
        </w:rPr>
        <w:t>通信地址：</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0E3DC0A3">
      <w:pPr>
        <w:spacing w:line="350" w:lineRule="exact"/>
        <w:ind w:firstLine="420" w:firstLineChars="200"/>
        <w:rPr>
          <w:rFonts w:ascii="宋体" w:hAnsi="宋体"/>
          <w:szCs w:val="21"/>
        </w:rPr>
      </w:pPr>
      <w:r>
        <w:rPr>
          <w:rFonts w:hint="eastAsia" w:ascii="宋体" w:hAnsi="宋体"/>
          <w:szCs w:val="21"/>
        </w:rPr>
        <w:t>1.1.2.2 设计人：</w:t>
      </w:r>
    </w:p>
    <w:p w14:paraId="0D2ED2ED">
      <w:pPr>
        <w:spacing w:line="350" w:lineRule="exact"/>
        <w:ind w:firstLine="420" w:firstLineChars="200"/>
        <w:rPr>
          <w:rFonts w:ascii="宋体" w:hAnsi="宋体"/>
          <w:szCs w:val="21"/>
        </w:rPr>
      </w:pPr>
      <w:r>
        <w:rPr>
          <w:rFonts w:hint="eastAsia" w:ascii="宋体" w:hAnsi="宋体"/>
          <w:szCs w:val="21"/>
        </w:rPr>
        <w:t>名    称：</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w:t>
      </w:r>
    </w:p>
    <w:p w14:paraId="29785086">
      <w:pPr>
        <w:spacing w:line="350" w:lineRule="exact"/>
        <w:ind w:firstLine="420" w:firstLineChars="200"/>
        <w:rPr>
          <w:rFonts w:ascii="宋体" w:hAnsi="宋体"/>
          <w:szCs w:val="21"/>
        </w:rPr>
      </w:pPr>
      <w:r>
        <w:rPr>
          <w:rFonts w:hint="eastAsia" w:ascii="宋体" w:hAnsi="宋体"/>
          <w:szCs w:val="21"/>
        </w:rPr>
        <w:t>资质类别和等级：</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0E071018">
      <w:pPr>
        <w:spacing w:line="350" w:lineRule="exact"/>
        <w:ind w:firstLine="420" w:firstLineChars="200"/>
        <w:rPr>
          <w:rFonts w:ascii="宋体" w:hAnsi="宋体"/>
          <w:szCs w:val="21"/>
        </w:rPr>
      </w:pPr>
      <w:r>
        <w:rPr>
          <w:rFonts w:hint="eastAsia" w:ascii="宋体" w:hAnsi="宋体"/>
          <w:szCs w:val="21"/>
        </w:rPr>
        <w:t>联系电话：</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652C1CC8">
      <w:pPr>
        <w:spacing w:line="350" w:lineRule="exact"/>
        <w:ind w:firstLine="420" w:firstLineChars="200"/>
        <w:rPr>
          <w:rFonts w:ascii="宋体" w:hAnsi="宋体"/>
          <w:szCs w:val="21"/>
        </w:rPr>
      </w:pPr>
      <w:r>
        <w:rPr>
          <w:rFonts w:hint="eastAsia" w:ascii="宋体" w:hAnsi="宋体"/>
          <w:szCs w:val="21"/>
        </w:rPr>
        <w:t>电子信箱：</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w:t>
      </w:r>
    </w:p>
    <w:p w14:paraId="00F81229">
      <w:pPr>
        <w:spacing w:line="350" w:lineRule="exact"/>
        <w:ind w:firstLine="420" w:firstLineChars="200"/>
        <w:rPr>
          <w:rFonts w:ascii="宋体" w:hAnsi="宋体"/>
          <w:szCs w:val="21"/>
        </w:rPr>
      </w:pPr>
      <w:r>
        <w:rPr>
          <w:rFonts w:hint="eastAsia" w:ascii="宋体" w:hAnsi="宋体"/>
          <w:szCs w:val="21"/>
        </w:rPr>
        <w:t>通信地址：</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09297314">
      <w:pPr>
        <w:spacing w:line="350" w:lineRule="exact"/>
        <w:ind w:firstLine="420" w:firstLineChars="200"/>
        <w:rPr>
          <w:rFonts w:ascii="宋体" w:hAnsi="宋体"/>
          <w:szCs w:val="21"/>
        </w:rPr>
      </w:pPr>
      <w:r>
        <w:rPr>
          <w:rFonts w:hint="eastAsia" w:ascii="宋体" w:hAnsi="宋体"/>
          <w:szCs w:val="21"/>
        </w:rPr>
        <w:t>1.2工程和设备</w:t>
      </w:r>
    </w:p>
    <w:p w14:paraId="746DF6FE">
      <w:pPr>
        <w:spacing w:line="350" w:lineRule="exact"/>
        <w:ind w:firstLine="420" w:firstLineChars="200"/>
        <w:rPr>
          <w:rFonts w:ascii="宋体" w:hAnsi="宋体"/>
          <w:szCs w:val="21"/>
        </w:rPr>
      </w:pPr>
      <w:r>
        <w:rPr>
          <w:rFonts w:hint="eastAsia" w:ascii="宋体" w:hAnsi="宋体"/>
          <w:szCs w:val="21"/>
        </w:rPr>
        <w:t>1.2.1 作为施工现场组成部分的其他场所包括：</w:t>
      </w:r>
      <w:r>
        <w:rPr>
          <w:rFonts w:hint="eastAsia" w:ascii="宋体" w:hAnsi="宋体"/>
          <w:szCs w:val="21"/>
          <w:u w:val="single"/>
        </w:rPr>
        <w:t xml:space="preserve">      /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5D36D361">
      <w:pPr>
        <w:spacing w:line="350" w:lineRule="exact"/>
        <w:ind w:firstLine="420" w:firstLineChars="200"/>
        <w:jc w:val="left"/>
        <w:rPr>
          <w:rFonts w:ascii="宋体" w:hAnsi="宋体"/>
          <w:kern w:val="0"/>
          <w:szCs w:val="21"/>
        </w:rPr>
      </w:pPr>
      <w:r>
        <w:rPr>
          <w:rFonts w:hint="eastAsia" w:ascii="宋体" w:hAnsi="宋体"/>
          <w:kern w:val="0"/>
          <w:szCs w:val="21"/>
        </w:rPr>
        <w:t>1.2.2 永久占地包括：</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kern w:val="0"/>
          <w:szCs w:val="21"/>
        </w:rPr>
        <w:t>。</w:t>
      </w:r>
    </w:p>
    <w:p w14:paraId="0A2C0F61">
      <w:pPr>
        <w:spacing w:line="350" w:lineRule="exact"/>
        <w:ind w:firstLine="420" w:firstLineChars="200"/>
        <w:jc w:val="left"/>
        <w:rPr>
          <w:rFonts w:ascii="宋体" w:hAnsi="宋体"/>
          <w:szCs w:val="21"/>
        </w:rPr>
      </w:pPr>
      <w:r>
        <w:rPr>
          <w:rFonts w:hint="eastAsia" w:ascii="宋体" w:hAnsi="宋体"/>
          <w:kern w:val="0"/>
          <w:szCs w:val="21"/>
        </w:rPr>
        <w:t>1.2.3 临时占地包括：</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kern w:val="0"/>
          <w:szCs w:val="21"/>
        </w:rPr>
        <w:t>。</w:t>
      </w:r>
    </w:p>
    <w:p w14:paraId="2D1816C3">
      <w:pPr>
        <w:spacing w:after="120" w:line="350" w:lineRule="exact"/>
        <w:ind w:firstLine="420" w:firstLineChars="200"/>
        <w:rPr>
          <w:rFonts w:ascii="宋体" w:hAnsi="宋体"/>
          <w:szCs w:val="21"/>
        </w:rPr>
      </w:pPr>
      <w:r>
        <w:rPr>
          <w:rFonts w:hint="eastAsia" w:ascii="宋体" w:hAnsi="宋体"/>
          <w:szCs w:val="21"/>
        </w:rPr>
        <w:t xml:space="preserve">1.3法律 </w:t>
      </w:r>
    </w:p>
    <w:p w14:paraId="46E9874D">
      <w:pPr>
        <w:autoSpaceDE w:val="0"/>
        <w:autoSpaceDN w:val="0"/>
        <w:adjustRightInd w:val="0"/>
        <w:spacing w:line="350" w:lineRule="exact"/>
        <w:jc w:val="left"/>
        <w:rPr>
          <w:rFonts w:ascii="宋体" w:hAnsi="宋体"/>
          <w:szCs w:val="21"/>
        </w:rPr>
      </w:pPr>
      <w:r>
        <w:rPr>
          <w:rFonts w:hint="eastAsia" w:ascii="宋体" w:hAnsi="宋体"/>
          <w:szCs w:val="21"/>
        </w:rPr>
        <w:t xml:space="preserve">    适用于合同的其他规范性文件：</w:t>
      </w:r>
      <w:r>
        <w:rPr>
          <w:rFonts w:hint="eastAsia" w:ascii="宋体" w:hAnsi="宋体"/>
          <w:szCs w:val="21"/>
          <w:u w:val="single"/>
        </w:rPr>
        <w:t>中华人民共和国建设部颁发的现行的有关标准、规范及省、市有关规定。</w:t>
      </w:r>
    </w:p>
    <w:p w14:paraId="775667E0">
      <w:pPr>
        <w:spacing w:after="120" w:line="350" w:lineRule="exact"/>
        <w:ind w:firstLine="420" w:firstLineChars="200"/>
        <w:rPr>
          <w:rFonts w:ascii="宋体" w:hAnsi="宋体"/>
          <w:szCs w:val="21"/>
        </w:rPr>
      </w:pPr>
      <w:r>
        <w:rPr>
          <w:rFonts w:hint="eastAsia" w:ascii="宋体" w:hAnsi="宋体"/>
          <w:szCs w:val="21"/>
        </w:rPr>
        <w:t>1.4 标准和规范</w:t>
      </w:r>
    </w:p>
    <w:p w14:paraId="390EF923">
      <w:pPr>
        <w:spacing w:line="350" w:lineRule="exact"/>
        <w:ind w:left="596" w:leftChars="284"/>
        <w:rPr>
          <w:rFonts w:ascii="宋体" w:hAnsi="宋体"/>
          <w:szCs w:val="21"/>
        </w:rPr>
      </w:pPr>
      <w:r>
        <w:rPr>
          <w:rFonts w:hint="eastAsia" w:ascii="宋体" w:hAnsi="宋体"/>
          <w:szCs w:val="21"/>
        </w:rPr>
        <w:t>1.4.1适用于工程的标准规范包括：</w:t>
      </w:r>
      <w:r>
        <w:rPr>
          <w:rFonts w:hint="eastAsia" w:ascii="宋体" w:hAnsi="宋体"/>
          <w:szCs w:val="21"/>
          <w:u w:val="single"/>
        </w:rPr>
        <w:t>中华人民共和国建设部颁发的现行的有关标准、规范及省、市有关规定</w:t>
      </w:r>
      <w:r>
        <w:rPr>
          <w:rFonts w:hint="eastAsia" w:ascii="宋体" w:hAnsi="宋体" w:cs="宋体"/>
          <w:szCs w:val="21"/>
          <w:u w:val="single"/>
        </w:rPr>
        <w:t></w:t>
      </w:r>
      <w:r>
        <w:rPr>
          <w:rFonts w:hint="eastAsia" w:ascii="宋体" w:hAnsi="宋体"/>
          <w:szCs w:val="21"/>
        </w:rPr>
        <w:t>。</w:t>
      </w:r>
    </w:p>
    <w:p w14:paraId="237C2F79">
      <w:pPr>
        <w:spacing w:line="350" w:lineRule="exact"/>
        <w:ind w:firstLine="420" w:firstLineChars="200"/>
        <w:rPr>
          <w:rFonts w:ascii="宋体" w:hAnsi="宋体"/>
          <w:kern w:val="0"/>
          <w:szCs w:val="21"/>
        </w:rPr>
      </w:pPr>
      <w:r>
        <w:rPr>
          <w:rFonts w:hint="eastAsia" w:ascii="宋体" w:hAnsi="宋体"/>
          <w:kern w:val="0"/>
          <w:szCs w:val="21"/>
        </w:rPr>
        <w:t>1.9.1 发包人提供国外标准、规范的名称：</w:t>
      </w:r>
      <w:r>
        <w:rPr>
          <w:rFonts w:hint="eastAsia" w:ascii="宋体" w:hAnsi="宋体"/>
          <w:szCs w:val="21"/>
          <w:u w:val="single"/>
        </w:rPr>
        <w:t xml:space="preserve">        /</w:t>
      </w:r>
      <w:r>
        <w:rPr>
          <w:rFonts w:hint="eastAsia" w:ascii="宋体" w:hAnsi="宋体" w:cs="宋体"/>
          <w:szCs w:val="21"/>
          <w:u w:val="single"/>
        </w:rPr>
        <w:t> </w:t>
      </w:r>
      <w:r>
        <w:rPr>
          <w:rFonts w:hint="eastAsia" w:ascii="宋体" w:hAnsi="宋体"/>
          <w:szCs w:val="21"/>
          <w:u w:val="single"/>
        </w:rPr>
        <w:t xml:space="preserve"> </w:t>
      </w:r>
      <w:r>
        <w:rPr>
          <w:rFonts w:hint="eastAsia" w:ascii="宋体" w:hAnsi="宋体"/>
          <w:kern w:val="0"/>
          <w:szCs w:val="21"/>
          <w:u w:val="single"/>
        </w:rPr>
        <w:t xml:space="preserve"> </w:t>
      </w:r>
      <w:r>
        <w:rPr>
          <w:rFonts w:hint="eastAsia" w:ascii="宋体" w:hAnsi="宋体"/>
          <w:kern w:val="0"/>
          <w:szCs w:val="21"/>
        </w:rPr>
        <w:t>；</w:t>
      </w:r>
    </w:p>
    <w:p w14:paraId="1D4BB583">
      <w:pPr>
        <w:spacing w:line="350" w:lineRule="exact"/>
        <w:ind w:firstLine="420" w:firstLineChars="200"/>
        <w:rPr>
          <w:rFonts w:ascii="宋体" w:hAnsi="宋体"/>
          <w:kern w:val="0"/>
          <w:szCs w:val="21"/>
        </w:rPr>
      </w:pPr>
      <w:r>
        <w:rPr>
          <w:rFonts w:hint="eastAsia" w:ascii="宋体" w:hAnsi="宋体"/>
          <w:kern w:val="0"/>
          <w:szCs w:val="21"/>
        </w:rPr>
        <w:t>发包人提供国外标准、规范的份数：</w:t>
      </w:r>
      <w:r>
        <w:rPr>
          <w:rFonts w:hint="eastAsia" w:ascii="宋体" w:hAnsi="宋体"/>
          <w:kern w:val="0"/>
          <w:szCs w:val="21"/>
          <w:u w:val="single"/>
        </w:rPr>
        <w:t xml:space="preserve">          /            </w:t>
      </w:r>
      <w:r>
        <w:rPr>
          <w:rFonts w:hint="eastAsia" w:ascii="宋体" w:hAnsi="宋体"/>
          <w:kern w:val="0"/>
          <w:szCs w:val="21"/>
        </w:rPr>
        <w:t>；</w:t>
      </w:r>
    </w:p>
    <w:p w14:paraId="536DCB7A">
      <w:pPr>
        <w:spacing w:line="350" w:lineRule="exact"/>
        <w:ind w:firstLine="420" w:firstLineChars="200"/>
        <w:rPr>
          <w:rFonts w:ascii="宋体" w:hAnsi="宋体"/>
          <w:szCs w:val="21"/>
        </w:rPr>
      </w:pPr>
      <w:r>
        <w:rPr>
          <w:rFonts w:hint="eastAsia" w:ascii="宋体" w:hAnsi="宋体"/>
          <w:kern w:val="0"/>
          <w:szCs w:val="21"/>
        </w:rPr>
        <w:t>发包人提供国外标准、规范的名称：</w:t>
      </w:r>
      <w:r>
        <w:rPr>
          <w:rFonts w:hint="eastAsia" w:ascii="宋体" w:hAnsi="宋体"/>
          <w:kern w:val="0"/>
          <w:szCs w:val="21"/>
          <w:u w:val="single"/>
        </w:rPr>
        <w:t xml:space="preserve">          /            </w:t>
      </w:r>
      <w:r>
        <w:rPr>
          <w:rFonts w:hint="eastAsia" w:ascii="宋体" w:hAnsi="宋体"/>
          <w:kern w:val="0"/>
          <w:szCs w:val="21"/>
        </w:rPr>
        <w:t>。</w:t>
      </w:r>
    </w:p>
    <w:p w14:paraId="382FE818">
      <w:pPr>
        <w:spacing w:line="350" w:lineRule="exact"/>
        <w:ind w:left="596" w:leftChars="284"/>
        <w:rPr>
          <w:rFonts w:ascii="宋体" w:hAnsi="宋体"/>
          <w:szCs w:val="21"/>
        </w:rPr>
      </w:pPr>
      <w:r>
        <w:rPr>
          <w:rFonts w:hint="eastAsia" w:ascii="宋体" w:hAnsi="宋体"/>
          <w:szCs w:val="21"/>
        </w:rPr>
        <w:t>1.4.3发包人对工程的技术标准和功能要求的特殊要求：</w:t>
      </w:r>
    </w:p>
    <w:p w14:paraId="2DE5C1AA">
      <w:pPr>
        <w:spacing w:line="350" w:lineRule="exact"/>
        <w:rPr>
          <w:rFonts w:ascii="宋体" w:hAnsi="宋体"/>
          <w:szCs w:val="21"/>
        </w:rPr>
      </w:pPr>
      <w:r>
        <w:rPr>
          <w:rFonts w:hint="eastAsia" w:ascii="宋体" w:hAnsi="宋体" w:cs="宋体"/>
          <w:szCs w:val="21"/>
          <w:u w:val="single"/>
        </w:rPr>
        <w:t></w:t>
      </w:r>
      <w:r>
        <w:rPr>
          <w:rFonts w:hint="eastAsia" w:ascii="宋体" w:hAnsi="宋体"/>
          <w:szCs w:val="21"/>
          <w:u w:val="single"/>
        </w:rPr>
        <w:t>/</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w:t>
      </w:r>
    </w:p>
    <w:p w14:paraId="53FDB21E">
      <w:pPr>
        <w:spacing w:after="120" w:line="350" w:lineRule="exact"/>
        <w:ind w:firstLine="420" w:firstLineChars="200"/>
        <w:rPr>
          <w:rFonts w:ascii="宋体" w:hAnsi="宋体"/>
          <w:szCs w:val="21"/>
        </w:rPr>
      </w:pPr>
      <w:r>
        <w:rPr>
          <w:rFonts w:hint="eastAsia" w:ascii="宋体" w:hAnsi="宋体"/>
          <w:szCs w:val="21"/>
        </w:rPr>
        <w:t>1.5 合同文件的优先顺序</w:t>
      </w:r>
    </w:p>
    <w:p w14:paraId="296FFEDC">
      <w:pPr>
        <w:spacing w:line="350" w:lineRule="exact"/>
        <w:ind w:firstLine="420" w:firstLineChars="200"/>
        <w:rPr>
          <w:rFonts w:ascii="宋体" w:hAnsi="宋体"/>
          <w:szCs w:val="21"/>
        </w:rPr>
      </w:pPr>
      <w:r>
        <w:rPr>
          <w:rFonts w:hint="eastAsia" w:ascii="宋体" w:hAnsi="宋体"/>
          <w:szCs w:val="21"/>
        </w:rPr>
        <w:t>合同文件组成及优先顺序为：</w:t>
      </w:r>
      <w:r>
        <w:rPr>
          <w:rFonts w:hint="eastAsia" w:ascii="宋体" w:hAnsi="宋体" w:cs="宋体"/>
          <w:szCs w:val="21"/>
          <w:u w:val="single"/>
        </w:rPr>
        <w:t></w:t>
      </w:r>
      <w:r>
        <w:rPr>
          <w:rFonts w:hint="eastAsia" w:ascii="宋体" w:hAnsi="宋体"/>
          <w:szCs w:val="21"/>
          <w:u w:val="single"/>
        </w:rPr>
        <w:t xml:space="preserve">   执行通用条款        </w:t>
      </w:r>
      <w:r>
        <w:rPr>
          <w:rFonts w:hint="eastAsia" w:ascii="宋体" w:hAnsi="宋体"/>
          <w:szCs w:val="21"/>
        </w:rPr>
        <w:t>。</w:t>
      </w:r>
    </w:p>
    <w:p w14:paraId="2985FC5D">
      <w:pPr>
        <w:spacing w:after="120" w:line="350" w:lineRule="exact"/>
        <w:ind w:firstLine="420" w:firstLineChars="200"/>
        <w:rPr>
          <w:rFonts w:ascii="宋体" w:hAnsi="宋体"/>
          <w:szCs w:val="21"/>
        </w:rPr>
      </w:pPr>
      <w:r>
        <w:rPr>
          <w:rFonts w:hint="eastAsia" w:ascii="宋体" w:hAnsi="宋体"/>
          <w:szCs w:val="21"/>
        </w:rPr>
        <w:t>1.6 图纸和承包人文件</w:t>
      </w:r>
      <w:r>
        <w:rPr>
          <w:rFonts w:hint="eastAsia" w:ascii="宋体" w:hAnsi="宋体"/>
          <w:szCs w:val="21"/>
        </w:rPr>
        <w:tab/>
      </w:r>
    </w:p>
    <w:p w14:paraId="39FC332D">
      <w:pPr>
        <w:spacing w:line="350" w:lineRule="exact"/>
        <w:ind w:firstLine="420" w:firstLineChars="200"/>
        <w:rPr>
          <w:rFonts w:ascii="宋体" w:hAnsi="宋体"/>
          <w:szCs w:val="21"/>
        </w:rPr>
      </w:pPr>
      <w:r>
        <w:rPr>
          <w:rFonts w:hint="eastAsia" w:ascii="宋体" w:hAnsi="宋体"/>
          <w:szCs w:val="21"/>
        </w:rPr>
        <w:t>1.6.1 图纸的提供</w:t>
      </w:r>
    </w:p>
    <w:p w14:paraId="23417C39">
      <w:pPr>
        <w:spacing w:line="350" w:lineRule="exact"/>
        <w:ind w:firstLine="420" w:firstLineChars="200"/>
        <w:rPr>
          <w:rFonts w:ascii="宋体" w:hAnsi="宋体"/>
          <w:szCs w:val="21"/>
        </w:rPr>
      </w:pPr>
      <w:r>
        <w:rPr>
          <w:rFonts w:hint="eastAsia" w:ascii="宋体" w:hAnsi="宋体"/>
          <w:szCs w:val="21"/>
        </w:rPr>
        <w:t>发包人向承包人提供图纸的期限：</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7CBF5715">
      <w:pPr>
        <w:spacing w:line="350" w:lineRule="exact"/>
        <w:ind w:firstLine="420" w:firstLineChars="200"/>
        <w:rPr>
          <w:rFonts w:ascii="宋体" w:hAnsi="宋体"/>
          <w:szCs w:val="21"/>
        </w:rPr>
      </w:pPr>
      <w:r>
        <w:rPr>
          <w:rFonts w:hint="eastAsia" w:ascii="宋体" w:hAnsi="宋体"/>
          <w:szCs w:val="21"/>
        </w:rPr>
        <w:t>发包人向承包人提供图纸的数量：</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 xml:space="preserve"> </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49B61EC0">
      <w:pPr>
        <w:spacing w:line="350" w:lineRule="exact"/>
        <w:ind w:firstLine="420" w:firstLineChars="200"/>
        <w:rPr>
          <w:rFonts w:ascii="宋体" w:hAnsi="宋体"/>
          <w:szCs w:val="21"/>
        </w:rPr>
      </w:pPr>
      <w:r>
        <w:rPr>
          <w:rFonts w:hint="eastAsia" w:ascii="宋体" w:hAnsi="宋体"/>
          <w:szCs w:val="21"/>
        </w:rPr>
        <w:t>发包人向承包人提供图纸的内容：</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038CCB1F">
      <w:pPr>
        <w:spacing w:line="350" w:lineRule="exact"/>
        <w:ind w:firstLine="420" w:firstLineChars="200"/>
        <w:rPr>
          <w:rFonts w:ascii="宋体" w:hAnsi="宋体"/>
          <w:szCs w:val="21"/>
        </w:rPr>
      </w:pPr>
      <w:r>
        <w:rPr>
          <w:rFonts w:hint="eastAsia" w:ascii="宋体" w:hAnsi="宋体"/>
          <w:szCs w:val="21"/>
        </w:rPr>
        <w:t>1.6.2 承包人文件</w:t>
      </w:r>
    </w:p>
    <w:p w14:paraId="30CC4D63">
      <w:pPr>
        <w:ind w:firstLine="420" w:firstLineChars="200"/>
        <w:jc w:val="left"/>
        <w:rPr>
          <w:rFonts w:ascii="宋体" w:hAnsi="宋体"/>
          <w:szCs w:val="21"/>
        </w:rPr>
      </w:pPr>
      <w:r>
        <w:rPr>
          <w:rFonts w:hint="eastAsia" w:ascii="宋体" w:hAnsi="宋体"/>
          <w:szCs w:val="21"/>
        </w:rPr>
        <w:t>需要由承包人提供的文件，包括：</w:t>
      </w:r>
      <w:r>
        <w:rPr>
          <w:rFonts w:hint="eastAsia" w:ascii="MingLiU_HKSCS" w:hAnsi="MingLiU_HKSCS" w:cs="MingLiU_HKSCS"/>
          <w:szCs w:val="21"/>
          <w:u w:val="single"/>
        </w:rPr>
        <w:t xml:space="preserve"> </w:t>
      </w:r>
      <w:r>
        <w:rPr>
          <w:rFonts w:hint="eastAsia" w:ascii="宋体" w:hAnsi="宋体"/>
          <w:szCs w:val="21"/>
          <w:u w:val="single"/>
        </w:rPr>
        <w:t xml:space="preserve">      另行约定          </w:t>
      </w:r>
      <w:r>
        <w:rPr>
          <w:rFonts w:hint="eastAsia" w:ascii="宋体" w:hAnsi="宋体"/>
          <w:szCs w:val="21"/>
        </w:rPr>
        <w:t>；</w:t>
      </w:r>
    </w:p>
    <w:p w14:paraId="1040D198">
      <w:pPr>
        <w:ind w:firstLine="420" w:firstLineChars="200"/>
        <w:rPr>
          <w:rFonts w:ascii="宋体" w:hAnsi="宋体"/>
          <w:szCs w:val="21"/>
        </w:rPr>
      </w:pPr>
      <w:r>
        <w:rPr>
          <w:rFonts w:hint="eastAsia" w:ascii="宋体" w:hAnsi="宋体"/>
          <w:szCs w:val="21"/>
        </w:rPr>
        <w:t>承包人提供的文件的期限为：</w:t>
      </w:r>
      <w:r>
        <w:rPr>
          <w:rFonts w:hint="eastAsia" w:ascii="MingLiU_HKSCS" w:hAnsi="MingLiU_HKSCS" w:cs="MingLiU_HKSCS"/>
          <w:szCs w:val="21"/>
          <w:u w:val="single"/>
        </w:rPr>
        <w:t xml:space="preserve">           </w:t>
      </w:r>
      <w:r>
        <w:rPr>
          <w:rFonts w:hint="eastAsia" w:ascii="宋体" w:hAnsi="宋体" w:cs="宋体"/>
          <w:szCs w:val="21"/>
          <w:u w:val="single"/>
        </w:rPr>
        <w:t>另行约定</w:t>
      </w:r>
      <w:r>
        <w:rPr>
          <w:rFonts w:hint="eastAsia" w:ascii="MingLiU_HKSCS" w:hAnsi="MingLiU_HKSCS" w:cs="MingLiU_HKSCS"/>
          <w:szCs w:val="21"/>
          <w:u w:val="single"/>
        </w:rPr>
        <w:t xml:space="preserve">   </w:t>
      </w:r>
      <w:r>
        <w:rPr>
          <w:rFonts w:hint="eastAsia" w:ascii="宋体" w:hAnsi="宋体"/>
          <w:szCs w:val="21"/>
          <w:u w:val="single"/>
        </w:rPr>
        <w:t xml:space="preserve">       </w:t>
      </w:r>
      <w:r>
        <w:rPr>
          <w:rFonts w:hint="eastAsia" w:ascii="宋体" w:hAnsi="宋体"/>
          <w:szCs w:val="21"/>
        </w:rPr>
        <w:t>；</w:t>
      </w:r>
    </w:p>
    <w:p w14:paraId="302EBF5D">
      <w:pPr>
        <w:ind w:firstLine="420" w:firstLineChars="200"/>
        <w:rPr>
          <w:rFonts w:ascii="宋体" w:hAnsi="宋体"/>
          <w:szCs w:val="21"/>
        </w:rPr>
      </w:pPr>
      <w:r>
        <w:rPr>
          <w:rFonts w:hint="eastAsia" w:ascii="宋体" w:hAnsi="宋体"/>
          <w:szCs w:val="21"/>
        </w:rPr>
        <w:t>承包人提供的文件的数量为：</w:t>
      </w:r>
      <w:r>
        <w:rPr>
          <w:rFonts w:hint="eastAsia" w:ascii="MingLiU_HKSCS" w:hAnsi="MingLiU_HKSCS" w:cs="MingLiU_HKSCS"/>
          <w:szCs w:val="21"/>
          <w:u w:val="single"/>
        </w:rPr>
        <w:t xml:space="preserve"> </w:t>
      </w:r>
      <w:r>
        <w:rPr>
          <w:rFonts w:hint="eastAsia" w:ascii="宋体" w:hAnsi="宋体"/>
          <w:szCs w:val="21"/>
          <w:u w:val="single"/>
        </w:rPr>
        <w:t xml:space="preserve">          另行约定          </w:t>
      </w:r>
      <w:r>
        <w:rPr>
          <w:rFonts w:hint="eastAsia" w:ascii="宋体" w:hAnsi="宋体"/>
          <w:szCs w:val="21"/>
        </w:rPr>
        <w:t>；</w:t>
      </w:r>
    </w:p>
    <w:p w14:paraId="3138BBC9">
      <w:pPr>
        <w:ind w:firstLine="420" w:firstLineChars="200"/>
        <w:rPr>
          <w:rFonts w:ascii="宋体" w:hAnsi="宋体"/>
          <w:szCs w:val="21"/>
        </w:rPr>
      </w:pPr>
      <w:r>
        <w:rPr>
          <w:rFonts w:hint="eastAsia" w:ascii="宋体" w:hAnsi="宋体"/>
          <w:szCs w:val="21"/>
        </w:rPr>
        <w:t>承包人提供的文件的形式为：</w:t>
      </w:r>
      <w:r>
        <w:rPr>
          <w:rFonts w:hint="eastAsia" w:ascii="MingLiU_HKSCS" w:hAnsi="MingLiU_HKSCS" w:cs="MingLiU_HKSCS"/>
          <w:szCs w:val="21"/>
          <w:u w:val="single"/>
        </w:rPr>
        <w:t xml:space="preserve"> </w:t>
      </w:r>
      <w:r>
        <w:rPr>
          <w:rFonts w:hint="eastAsia" w:ascii="宋体" w:hAnsi="宋体"/>
          <w:szCs w:val="21"/>
          <w:u w:val="single"/>
        </w:rPr>
        <w:t xml:space="preserve">          另行约定</w:t>
      </w:r>
      <w:r>
        <w:rPr>
          <w:rFonts w:hint="eastAsia" w:ascii="MingLiU_HKSCS" w:hAnsi="MingLiU_HKSCS" w:cs="MingLiU_HKSCS"/>
          <w:szCs w:val="21"/>
          <w:u w:val="single"/>
        </w:rPr>
        <w:t xml:space="preserve">      </w:t>
      </w:r>
      <w:r>
        <w:rPr>
          <w:rFonts w:hint="eastAsia" w:ascii="宋体" w:hAnsi="宋体"/>
          <w:szCs w:val="21"/>
          <w:u w:val="single"/>
        </w:rPr>
        <w:t xml:space="preserve">   </w:t>
      </w:r>
      <w:r>
        <w:rPr>
          <w:rFonts w:hint="eastAsia" w:ascii="MingLiU_HKSCS" w:hAnsi="MingLiU_HKSCS" w:cs="MingLiU_HKSCS"/>
          <w:szCs w:val="21"/>
          <w:u w:val="single"/>
        </w:rPr>
        <w:t xml:space="preserve"> </w:t>
      </w:r>
      <w:r>
        <w:rPr>
          <w:rFonts w:hint="eastAsia" w:ascii="宋体" w:hAnsi="宋体"/>
          <w:szCs w:val="21"/>
        </w:rPr>
        <w:t>；</w:t>
      </w:r>
    </w:p>
    <w:p w14:paraId="37A3FB20">
      <w:pPr>
        <w:ind w:firstLine="420" w:firstLineChars="200"/>
        <w:rPr>
          <w:rFonts w:ascii="宋体" w:hAnsi="宋体"/>
          <w:szCs w:val="21"/>
        </w:rPr>
      </w:pPr>
      <w:r>
        <w:rPr>
          <w:rFonts w:hint="eastAsia" w:ascii="宋体" w:hAnsi="宋体"/>
          <w:szCs w:val="21"/>
        </w:rPr>
        <w:t>发包人审批承包人文件的期限：</w:t>
      </w:r>
      <w:r>
        <w:rPr>
          <w:rFonts w:hint="eastAsia" w:ascii="MingLiU_HKSCS" w:hAnsi="MingLiU_HKSCS" w:cs="MingLiU_HKSCS"/>
          <w:szCs w:val="21"/>
          <w:u w:val="single"/>
        </w:rPr>
        <w:t xml:space="preserve"> </w:t>
      </w:r>
      <w:r>
        <w:rPr>
          <w:rFonts w:hint="eastAsia" w:ascii="宋体" w:hAnsi="宋体"/>
          <w:szCs w:val="21"/>
          <w:u w:val="single"/>
        </w:rPr>
        <w:t xml:space="preserve">       </w:t>
      </w:r>
      <w:r>
        <w:rPr>
          <w:rFonts w:hint="eastAsia" w:ascii="MingLiU_HKSCS" w:hAnsi="MingLiU_HKSCS" w:cs="MingLiU_HKSCS"/>
          <w:szCs w:val="21"/>
          <w:u w:val="single"/>
        </w:rPr>
        <w:t xml:space="preserve"> </w:t>
      </w:r>
      <w:r>
        <w:rPr>
          <w:rFonts w:hint="eastAsia" w:ascii="宋体" w:hAnsi="宋体" w:cs="宋体"/>
          <w:szCs w:val="21"/>
          <w:u w:val="single"/>
        </w:rPr>
        <w:t xml:space="preserve">另行约定        </w:t>
      </w:r>
      <w:r>
        <w:rPr>
          <w:rFonts w:hint="eastAsia" w:ascii="宋体" w:hAnsi="宋体"/>
          <w:szCs w:val="21"/>
          <w:u w:val="single"/>
        </w:rPr>
        <w:t xml:space="preserve"> </w:t>
      </w:r>
      <w:r>
        <w:rPr>
          <w:rFonts w:hint="eastAsia" w:ascii="MingLiU_HKSCS" w:hAnsi="MingLiU_HKSCS" w:cs="MingLiU_HKSCS"/>
          <w:szCs w:val="21"/>
          <w:u w:val="single"/>
        </w:rPr>
        <w:t xml:space="preserve"> </w:t>
      </w:r>
      <w:r>
        <w:rPr>
          <w:rFonts w:hint="eastAsia" w:ascii="宋体" w:hAnsi="宋体"/>
          <w:szCs w:val="21"/>
        </w:rPr>
        <w:t>。</w:t>
      </w:r>
    </w:p>
    <w:p w14:paraId="781368A3">
      <w:pPr>
        <w:spacing w:line="350" w:lineRule="exact"/>
        <w:ind w:firstLine="420" w:firstLineChars="200"/>
        <w:rPr>
          <w:rFonts w:ascii="宋体" w:hAnsi="宋体"/>
          <w:szCs w:val="21"/>
        </w:rPr>
      </w:pPr>
      <w:r>
        <w:rPr>
          <w:rFonts w:hint="eastAsia" w:ascii="宋体" w:hAnsi="宋体"/>
          <w:szCs w:val="21"/>
        </w:rPr>
        <w:t>1.6.3 现场图纸准备</w:t>
      </w:r>
    </w:p>
    <w:p w14:paraId="5E9CC362">
      <w:pPr>
        <w:spacing w:line="350" w:lineRule="exact"/>
        <w:ind w:firstLine="420" w:firstLineChars="200"/>
        <w:rPr>
          <w:rFonts w:ascii="宋体" w:hAnsi="宋体"/>
          <w:szCs w:val="21"/>
        </w:rPr>
      </w:pPr>
      <w:r>
        <w:rPr>
          <w:rFonts w:hint="eastAsia" w:ascii="宋体" w:hAnsi="宋体"/>
          <w:szCs w:val="21"/>
        </w:rPr>
        <w:t>关于现场图纸准备的约定：</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执行通用条款</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2C70650B">
      <w:pPr>
        <w:spacing w:after="120" w:line="350" w:lineRule="exact"/>
        <w:ind w:firstLine="420" w:firstLineChars="200"/>
        <w:rPr>
          <w:rFonts w:ascii="宋体" w:hAnsi="宋体"/>
          <w:szCs w:val="21"/>
        </w:rPr>
      </w:pPr>
      <w:r>
        <w:rPr>
          <w:rFonts w:hint="eastAsia" w:ascii="宋体" w:hAnsi="宋体"/>
          <w:szCs w:val="21"/>
        </w:rPr>
        <w:t>1.7 联络</w:t>
      </w:r>
    </w:p>
    <w:p w14:paraId="74FFCDA2">
      <w:pPr>
        <w:spacing w:line="350" w:lineRule="exact"/>
        <w:ind w:firstLine="420" w:firstLineChars="200"/>
        <w:rPr>
          <w:rFonts w:ascii="宋体" w:hAnsi="宋体"/>
          <w:kern w:val="0"/>
          <w:szCs w:val="21"/>
        </w:rPr>
      </w:pPr>
      <w:r>
        <w:rPr>
          <w:rFonts w:hint="eastAsia" w:ascii="宋体" w:hAnsi="宋体"/>
          <w:kern w:val="0"/>
          <w:szCs w:val="21"/>
        </w:rPr>
        <w:t>1.8发包人和承包人应当在</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kern w:val="0"/>
          <w:szCs w:val="21"/>
        </w:rPr>
        <w:t>天内将与合同有关的通知、批准、证明、证书、指示、指令、要求、请求、同意、意见、确定和决定等书面函件送达对方当事人。</w:t>
      </w:r>
    </w:p>
    <w:p w14:paraId="667E8184">
      <w:pPr>
        <w:spacing w:line="350" w:lineRule="exact"/>
        <w:ind w:firstLine="420" w:firstLineChars="200"/>
        <w:rPr>
          <w:rFonts w:ascii="宋体" w:hAnsi="宋体"/>
          <w:kern w:val="0"/>
          <w:szCs w:val="21"/>
        </w:rPr>
      </w:pPr>
      <w:r>
        <w:rPr>
          <w:rFonts w:hint="eastAsia" w:ascii="宋体" w:hAnsi="宋体"/>
          <w:kern w:val="0"/>
          <w:szCs w:val="21"/>
        </w:rPr>
        <w:t>1.9 发包人接收文件的地点：</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 xml:space="preserve"> </w:t>
      </w:r>
      <w:r>
        <w:rPr>
          <w:rFonts w:hint="eastAsia" w:ascii="宋体" w:hAnsi="宋体"/>
          <w:szCs w:val="21"/>
          <w:u w:val="single"/>
        </w:rPr>
        <w:t xml:space="preserve">   </w:t>
      </w:r>
      <w:r>
        <w:rPr>
          <w:rFonts w:hint="eastAsia" w:ascii="宋体" w:hAnsi="宋体" w:cs="宋体"/>
          <w:szCs w:val="21"/>
          <w:u w:val="single"/>
        </w:rPr>
        <w:t xml:space="preserve"> </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kern w:val="0"/>
          <w:szCs w:val="21"/>
        </w:rPr>
        <w:t>；</w:t>
      </w:r>
    </w:p>
    <w:p w14:paraId="7FFCF3F3">
      <w:pPr>
        <w:spacing w:line="350" w:lineRule="exact"/>
        <w:ind w:firstLine="420" w:firstLineChars="200"/>
        <w:rPr>
          <w:rFonts w:ascii="宋体" w:hAnsi="宋体"/>
          <w:kern w:val="0"/>
          <w:szCs w:val="21"/>
        </w:rPr>
      </w:pPr>
      <w:r>
        <w:rPr>
          <w:rFonts w:hint="eastAsia" w:ascii="宋体" w:hAnsi="宋体"/>
          <w:kern w:val="0"/>
          <w:szCs w:val="21"/>
        </w:rPr>
        <w:t>发包人指定的接收人为：</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kern w:val="0"/>
          <w:szCs w:val="21"/>
        </w:rPr>
        <w:t>。</w:t>
      </w:r>
    </w:p>
    <w:p w14:paraId="00C4192E">
      <w:pPr>
        <w:spacing w:line="350" w:lineRule="exact"/>
        <w:ind w:firstLine="420" w:firstLineChars="200"/>
        <w:rPr>
          <w:rFonts w:ascii="宋体" w:hAnsi="宋体"/>
          <w:kern w:val="0"/>
          <w:szCs w:val="21"/>
        </w:rPr>
      </w:pPr>
      <w:r>
        <w:rPr>
          <w:rFonts w:hint="eastAsia" w:ascii="宋体" w:hAnsi="宋体"/>
          <w:kern w:val="0"/>
          <w:szCs w:val="21"/>
        </w:rPr>
        <w:t>承包人接收文件的地点：</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 xml:space="preserve"> </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kern w:val="0"/>
          <w:szCs w:val="21"/>
        </w:rPr>
        <w:t>；</w:t>
      </w:r>
    </w:p>
    <w:p w14:paraId="4E386C3E">
      <w:pPr>
        <w:spacing w:line="350" w:lineRule="exact"/>
        <w:ind w:firstLine="420" w:firstLineChars="200"/>
        <w:rPr>
          <w:rFonts w:ascii="宋体" w:hAnsi="宋体"/>
          <w:kern w:val="0"/>
          <w:szCs w:val="21"/>
        </w:rPr>
      </w:pPr>
      <w:r>
        <w:rPr>
          <w:rFonts w:hint="eastAsia" w:ascii="宋体" w:hAnsi="宋体"/>
          <w:kern w:val="0"/>
          <w:szCs w:val="21"/>
        </w:rPr>
        <w:t>承包人指定的接收人为：</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 xml:space="preserve"> </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kern w:val="0"/>
          <w:szCs w:val="21"/>
        </w:rPr>
        <w:t>。</w:t>
      </w:r>
    </w:p>
    <w:p w14:paraId="7B4DC20A">
      <w:pPr>
        <w:spacing w:after="120" w:line="350" w:lineRule="exact"/>
        <w:ind w:firstLine="420" w:firstLineChars="200"/>
        <w:rPr>
          <w:rFonts w:ascii="宋体" w:hAnsi="宋体"/>
          <w:szCs w:val="21"/>
        </w:rPr>
      </w:pPr>
      <w:r>
        <w:rPr>
          <w:rFonts w:hint="eastAsia" w:ascii="宋体" w:hAnsi="宋体"/>
          <w:szCs w:val="21"/>
        </w:rPr>
        <w:t>1.10 交通运输</w:t>
      </w:r>
    </w:p>
    <w:p w14:paraId="06592BDC">
      <w:pPr>
        <w:spacing w:line="350" w:lineRule="exact"/>
        <w:ind w:firstLine="420" w:firstLineChars="200"/>
        <w:rPr>
          <w:rFonts w:ascii="宋体" w:hAnsi="宋体"/>
          <w:szCs w:val="21"/>
        </w:rPr>
      </w:pPr>
      <w:r>
        <w:rPr>
          <w:rFonts w:hint="eastAsia" w:ascii="宋体" w:hAnsi="宋体"/>
          <w:szCs w:val="21"/>
        </w:rPr>
        <w:t>1</w:t>
      </w:r>
      <w:bookmarkStart w:id="703" w:name="_Toc303539100"/>
      <w:bookmarkStart w:id="704" w:name="_Toc300934943"/>
      <w:bookmarkStart w:id="705" w:name="_Toc318581155"/>
      <w:bookmarkStart w:id="706" w:name="_Toc304295521"/>
      <w:bookmarkStart w:id="707" w:name="_Toc312677986"/>
      <w:r>
        <w:rPr>
          <w:rFonts w:hint="eastAsia" w:ascii="宋体" w:hAnsi="宋体"/>
          <w:szCs w:val="21"/>
        </w:rPr>
        <w:t>.10.1 出入现场的权利</w:t>
      </w:r>
    </w:p>
    <w:p w14:paraId="4086EAD3">
      <w:pPr>
        <w:widowControl/>
        <w:spacing w:line="350" w:lineRule="exact"/>
        <w:ind w:firstLine="306" w:firstLineChars="146"/>
        <w:rPr>
          <w:rFonts w:ascii="宋体" w:hAnsi="宋体"/>
          <w:szCs w:val="21"/>
        </w:rPr>
      </w:pPr>
      <w:r>
        <w:rPr>
          <w:rFonts w:hint="eastAsia" w:ascii="宋体" w:hAnsi="宋体"/>
          <w:szCs w:val="21"/>
        </w:rPr>
        <w:t>关于出入现场的权利的约定：</w:t>
      </w:r>
    </w:p>
    <w:p w14:paraId="27865B1B">
      <w:pPr>
        <w:spacing w:line="350" w:lineRule="exact"/>
        <w:ind w:firstLine="315" w:firstLineChars="150"/>
        <w:rPr>
          <w:rFonts w:ascii="宋体" w:hAnsi="宋体"/>
          <w:szCs w:val="21"/>
          <w:u w:val="single"/>
        </w:rPr>
      </w:pPr>
      <w:r>
        <w:rPr>
          <w:rFonts w:hint="eastAsia" w:ascii="宋体" w:hAnsi="宋体"/>
          <w:szCs w:val="21"/>
          <w:u w:val="single"/>
        </w:rPr>
        <w:t>按有关规定办理有关施工场地交通、环卫和施工噪音管理等手续，费用由承包人负责。施工中建筑垃圾需运出施工现场外时，承包人需到城管部门办理相关手续并按城管部门指定地点放置。承包人违反城管、环卫等有关管理的规定，被处以罚款的，由承包人承担。</w:t>
      </w:r>
      <w:r>
        <w:rPr>
          <w:rFonts w:hint="eastAsia" w:ascii="宋体" w:hAnsi="宋体" w:cs="宋体"/>
          <w:szCs w:val="21"/>
          <w:u w:val="single"/>
        </w:rPr>
        <w:t></w:t>
      </w:r>
      <w:r>
        <w:rPr>
          <w:rFonts w:hint="eastAsia" w:ascii="宋体" w:hAnsi="宋体"/>
          <w:szCs w:val="21"/>
          <w:u w:val="single"/>
        </w:rPr>
        <w:t xml:space="preserve">                            </w:t>
      </w:r>
    </w:p>
    <w:bookmarkEnd w:id="703"/>
    <w:bookmarkEnd w:id="704"/>
    <w:bookmarkEnd w:id="705"/>
    <w:bookmarkEnd w:id="706"/>
    <w:bookmarkEnd w:id="707"/>
    <w:p w14:paraId="13D26CA5">
      <w:pPr>
        <w:spacing w:line="350" w:lineRule="exact"/>
        <w:ind w:firstLine="420" w:firstLineChars="200"/>
        <w:jc w:val="left"/>
        <w:rPr>
          <w:rFonts w:ascii="宋体" w:hAnsi="宋体"/>
          <w:szCs w:val="21"/>
        </w:rPr>
      </w:pPr>
      <w:r>
        <w:rPr>
          <w:rFonts w:hint="eastAsia" w:ascii="宋体" w:hAnsi="宋体"/>
          <w:szCs w:val="21"/>
        </w:rPr>
        <w:t>1</w:t>
      </w:r>
      <w:bookmarkStart w:id="708" w:name="_Toc312677987"/>
      <w:bookmarkStart w:id="709" w:name="_Toc300934944"/>
      <w:bookmarkStart w:id="710" w:name="_Toc318581156"/>
      <w:bookmarkStart w:id="711" w:name="_Toc304295522"/>
      <w:bookmarkStart w:id="712" w:name="_Toc303539101"/>
      <w:r>
        <w:rPr>
          <w:rFonts w:hint="eastAsia" w:ascii="宋体" w:hAnsi="宋体"/>
          <w:szCs w:val="21"/>
        </w:rPr>
        <w:t>.10.2场内交通</w:t>
      </w:r>
    </w:p>
    <w:p w14:paraId="40492EDE">
      <w:pPr>
        <w:spacing w:line="350" w:lineRule="exact"/>
        <w:ind w:firstLine="420" w:firstLineChars="200"/>
        <w:jc w:val="left"/>
        <w:rPr>
          <w:rFonts w:ascii="宋体" w:hAnsi="宋体"/>
          <w:szCs w:val="21"/>
          <w:u w:val="single"/>
        </w:rPr>
      </w:pPr>
      <w:r>
        <w:rPr>
          <w:rFonts w:hint="eastAsia" w:ascii="宋体" w:hAnsi="宋体"/>
          <w:kern w:val="0"/>
          <w:szCs w:val="21"/>
        </w:rPr>
        <w:t>关于场外交通和场内交通的边界的约定：</w:t>
      </w:r>
      <w:r>
        <w:rPr>
          <w:rFonts w:hint="eastAsia" w:ascii="宋体" w:hAnsi="宋体" w:cs="宋体"/>
          <w:szCs w:val="21"/>
          <w:u w:val="single"/>
        </w:rPr>
        <w:t>场外交通和场内交通由施工单位勘察现场后自行解决，费用自理</w:t>
      </w:r>
      <w:r>
        <w:rPr>
          <w:rFonts w:hint="eastAsia" w:ascii="宋体" w:hAnsi="宋体"/>
          <w:szCs w:val="21"/>
          <w:u w:val="single"/>
        </w:rPr>
        <w:t xml:space="preserve">      </w:t>
      </w:r>
      <w:r>
        <w:rPr>
          <w:rFonts w:hint="eastAsia" w:ascii="宋体" w:hAnsi="宋体"/>
          <w:szCs w:val="21"/>
        </w:rPr>
        <w:t>。</w:t>
      </w:r>
    </w:p>
    <w:p w14:paraId="765C15EE">
      <w:pPr>
        <w:spacing w:line="350" w:lineRule="exact"/>
        <w:ind w:firstLine="420" w:firstLineChars="200"/>
        <w:jc w:val="left"/>
        <w:rPr>
          <w:rFonts w:ascii="宋体" w:hAnsi="宋体"/>
          <w:szCs w:val="21"/>
        </w:rPr>
      </w:pPr>
      <w:r>
        <w:rPr>
          <w:rFonts w:hint="eastAsia" w:ascii="宋体" w:hAnsi="宋体"/>
          <w:szCs w:val="21"/>
        </w:rPr>
        <w:t>关于发包人向承包人免费提供满足工程施工需要的场内道路和交通设施的约定：</w:t>
      </w:r>
      <w:r>
        <w:rPr>
          <w:rFonts w:hint="eastAsia" w:ascii="宋体" w:hAnsi="宋体" w:cs="宋体"/>
          <w:szCs w:val="21"/>
          <w:u w:val="single"/>
        </w:rPr>
        <w:t></w:t>
      </w:r>
      <w:r>
        <w:rPr>
          <w:rFonts w:hint="eastAsia" w:ascii="宋体" w:cs="宋体"/>
          <w:position w:val="6"/>
          <w:szCs w:val="21"/>
          <w:u w:val="single"/>
        </w:rPr>
        <w:t>自行踏勘，自行解决</w:t>
      </w:r>
      <w:r>
        <w:rPr>
          <w:rFonts w:hint="eastAsia" w:ascii="宋体" w:hAnsi="宋体" w:cs="宋体"/>
          <w:szCs w:val="21"/>
          <w:u w:val="single"/>
        </w:rPr>
        <w:t xml:space="preserve"> </w:t>
      </w:r>
      <w:r>
        <w:rPr>
          <w:rFonts w:hint="eastAsia" w:ascii="宋体" w:hAnsi="宋体"/>
          <w:szCs w:val="21"/>
          <w:u w:val="single"/>
        </w:rPr>
        <w:t xml:space="preserve">  </w:t>
      </w:r>
      <w:r>
        <w:rPr>
          <w:rFonts w:hint="eastAsia" w:ascii="宋体" w:hAnsi="宋体"/>
          <w:szCs w:val="21"/>
        </w:rPr>
        <w:t>。</w:t>
      </w:r>
      <w:bookmarkEnd w:id="708"/>
      <w:bookmarkEnd w:id="709"/>
      <w:bookmarkEnd w:id="710"/>
      <w:bookmarkEnd w:id="711"/>
      <w:bookmarkEnd w:id="712"/>
      <w:r>
        <w:rPr>
          <w:rFonts w:hint="eastAsia" w:ascii="宋体" w:hAnsi="宋体"/>
          <w:szCs w:val="21"/>
        </w:rPr>
        <w:t xml:space="preserve">  </w:t>
      </w:r>
      <w:bookmarkStart w:id="713" w:name="_Toc318581157"/>
    </w:p>
    <w:p w14:paraId="3E518769">
      <w:pPr>
        <w:spacing w:line="350" w:lineRule="exact"/>
        <w:ind w:firstLine="420" w:firstLineChars="200"/>
        <w:jc w:val="left"/>
        <w:rPr>
          <w:rFonts w:ascii="宋体" w:hAnsi="宋体"/>
          <w:szCs w:val="21"/>
        </w:rPr>
      </w:pPr>
      <w:r>
        <w:rPr>
          <w:rFonts w:hint="eastAsia" w:ascii="宋体" w:hAnsi="宋体"/>
          <w:szCs w:val="21"/>
        </w:rPr>
        <w:t>1.10.3超大件和超重件的运输</w:t>
      </w:r>
    </w:p>
    <w:p w14:paraId="6DF126EB">
      <w:pPr>
        <w:spacing w:line="350" w:lineRule="exact"/>
        <w:ind w:firstLine="420" w:firstLineChars="200"/>
        <w:jc w:val="left"/>
        <w:rPr>
          <w:rFonts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rPr>
        <w:t xml:space="preserve">     承包方    </w:t>
      </w:r>
      <w:r>
        <w:rPr>
          <w:rFonts w:hint="eastAsia" w:ascii="宋体" w:hAnsi="宋体"/>
          <w:szCs w:val="21"/>
        </w:rPr>
        <w:t>承担。</w:t>
      </w:r>
    </w:p>
    <w:bookmarkEnd w:id="713"/>
    <w:p w14:paraId="5D6BB153">
      <w:pPr>
        <w:spacing w:after="120" w:line="350" w:lineRule="exact"/>
        <w:ind w:firstLine="420" w:firstLineChars="200"/>
        <w:rPr>
          <w:rFonts w:ascii="宋体" w:hAnsi="宋体"/>
          <w:szCs w:val="21"/>
        </w:rPr>
      </w:pPr>
      <w:r>
        <w:rPr>
          <w:rFonts w:hint="eastAsia" w:ascii="宋体" w:hAnsi="宋体"/>
          <w:szCs w:val="21"/>
        </w:rPr>
        <w:t>1.12 知识产权</w:t>
      </w:r>
    </w:p>
    <w:p w14:paraId="720280BA">
      <w:pPr>
        <w:spacing w:line="350" w:lineRule="exact"/>
        <w:ind w:firstLine="420" w:firstLineChars="200"/>
        <w:rPr>
          <w:rFonts w:ascii="宋体" w:hAnsi="宋体"/>
          <w:szCs w:val="21"/>
          <w:u w:val="single"/>
        </w:rPr>
      </w:pPr>
      <w:r>
        <w:rPr>
          <w:rFonts w:hint="eastAsia" w:ascii="宋体" w:hAnsi="宋体"/>
          <w:szCs w:val="21"/>
        </w:rPr>
        <w:t>1.12.1关于发包人提供给承包人的图纸、发包人为实施工程自行编制或委托编制的技术规范以及反映发包人关于合同要求或其他类似性质的文件的著作权的归属：</w:t>
      </w:r>
      <w:r>
        <w:rPr>
          <w:rFonts w:hint="eastAsia" w:ascii="宋体" w:hAnsi="宋体" w:cs="宋体"/>
          <w:szCs w:val="21"/>
          <w:u w:val="single"/>
        </w:rPr>
        <w:t></w:t>
      </w:r>
      <w:r>
        <w:rPr>
          <w:rFonts w:hint="eastAsia" w:ascii="宋体" w:cs="宋体"/>
          <w:position w:val="6"/>
          <w:szCs w:val="21"/>
          <w:u w:val="single"/>
        </w:rPr>
        <w:t xml:space="preserve">发包人 </w:t>
      </w:r>
      <w:r>
        <w:rPr>
          <w:rFonts w:hint="eastAsia" w:ascii="宋体" w:hAnsi="宋体"/>
          <w:szCs w:val="21"/>
        </w:rPr>
        <w:t>。</w:t>
      </w:r>
    </w:p>
    <w:p w14:paraId="3AAB904B">
      <w:pPr>
        <w:spacing w:line="350" w:lineRule="exact"/>
        <w:ind w:left="596" w:leftChars="284"/>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 xml:space="preserve">        </w:t>
      </w:r>
      <w:r>
        <w:rPr>
          <w:rFonts w:hint="eastAsia" w:ascii="宋体"/>
          <w:position w:val="6"/>
          <w:szCs w:val="21"/>
          <w:u w:val="single"/>
        </w:rPr>
        <w:t>/</w:t>
      </w:r>
      <w:r>
        <w:rPr>
          <w:rFonts w:hint="eastAsia" w:ascii="宋体" w:hAnsi="宋体"/>
          <w:szCs w:val="21"/>
          <w:u w:val="single"/>
        </w:rPr>
        <w:t xml:space="preserve">         </w:t>
      </w:r>
      <w:r>
        <w:rPr>
          <w:rFonts w:hint="eastAsia" w:ascii="宋体" w:hAnsi="宋体"/>
          <w:szCs w:val="21"/>
        </w:rPr>
        <w:t>。</w:t>
      </w:r>
    </w:p>
    <w:p w14:paraId="02E87441">
      <w:pPr>
        <w:spacing w:line="350" w:lineRule="exact"/>
        <w:rPr>
          <w:rFonts w:ascii="宋体" w:hAnsi="宋体"/>
          <w:szCs w:val="21"/>
        </w:rPr>
      </w:pPr>
      <w:r>
        <w:rPr>
          <w:rFonts w:hint="eastAsia" w:ascii="宋体" w:hAnsi="宋体"/>
          <w:szCs w:val="21"/>
        </w:rPr>
        <w:t xml:space="preserve">    1.12.2 关于承包人为实施工程所编制文件的著作权的归属：</w:t>
      </w:r>
      <w:r>
        <w:rPr>
          <w:rFonts w:hint="eastAsia" w:ascii="宋体" w:hAnsi="宋体"/>
          <w:szCs w:val="21"/>
          <w:u w:val="single"/>
        </w:rPr>
        <w:t xml:space="preserve">      </w:t>
      </w:r>
      <w:r>
        <w:rPr>
          <w:rFonts w:hint="eastAsia" w:ascii="宋体"/>
          <w:position w:val="6"/>
          <w:szCs w:val="21"/>
          <w:u w:val="single"/>
        </w:rPr>
        <w:t>/</w:t>
      </w:r>
      <w:r>
        <w:rPr>
          <w:rFonts w:hint="eastAsia" w:ascii="宋体" w:hAnsi="宋体"/>
          <w:szCs w:val="21"/>
          <w:u w:val="single"/>
        </w:rPr>
        <w:t xml:space="preserve">        </w:t>
      </w:r>
      <w:r>
        <w:rPr>
          <w:rFonts w:hint="eastAsia" w:ascii="宋体" w:hAnsi="宋体"/>
          <w:szCs w:val="21"/>
        </w:rPr>
        <w:t>。</w:t>
      </w:r>
    </w:p>
    <w:p w14:paraId="6D84097E">
      <w:pPr>
        <w:spacing w:line="350" w:lineRule="exact"/>
        <w:ind w:firstLine="420" w:firstLineChars="200"/>
        <w:rPr>
          <w:rFonts w:ascii="宋体" w:hAnsi="宋体"/>
          <w:szCs w:val="21"/>
          <w:u w:val="single"/>
        </w:rPr>
      </w:pPr>
      <w:r>
        <w:rPr>
          <w:rFonts w:hint="eastAsia" w:ascii="宋体" w:hAnsi="宋体"/>
          <w:szCs w:val="21"/>
        </w:rPr>
        <w:t>1.12.3关于承包人提供的上述文件的使用限制的要求：</w:t>
      </w:r>
      <w:r>
        <w:rPr>
          <w:rFonts w:hint="eastAsia" w:ascii="宋体" w:hAnsi="宋体" w:cs="宋体"/>
          <w:szCs w:val="21"/>
          <w:u w:val="single"/>
        </w:rPr>
        <w:t xml:space="preserve">     </w:t>
      </w:r>
      <w:r>
        <w:rPr>
          <w:rFonts w:hint="eastAsia" w:ascii="宋体"/>
          <w:position w:val="6"/>
          <w:szCs w:val="21"/>
          <w:u w:val="single"/>
        </w:rPr>
        <w:t>/</w:t>
      </w:r>
      <w:r>
        <w:rPr>
          <w:rFonts w:hint="eastAsia" w:ascii="宋体" w:hAnsi="宋体"/>
          <w:szCs w:val="21"/>
          <w:u w:val="single"/>
        </w:rPr>
        <w:t xml:space="preserve">       </w:t>
      </w:r>
      <w:r>
        <w:rPr>
          <w:rFonts w:hint="eastAsia" w:ascii="宋体" w:hAnsi="宋体"/>
          <w:szCs w:val="21"/>
        </w:rPr>
        <w:t>。</w:t>
      </w:r>
    </w:p>
    <w:p w14:paraId="2431E6AB">
      <w:pPr>
        <w:spacing w:line="350" w:lineRule="exact"/>
        <w:ind w:firstLine="420" w:firstLineChars="200"/>
        <w:rPr>
          <w:rFonts w:ascii="宋体" w:hAnsi="宋体"/>
          <w:szCs w:val="21"/>
        </w:rPr>
      </w:pPr>
      <w:r>
        <w:rPr>
          <w:rFonts w:hint="eastAsia" w:ascii="宋体" w:hAnsi="宋体"/>
          <w:szCs w:val="21"/>
        </w:rPr>
        <w:t>1.12 承包人在施工过程中所采用的专利、专有技术、技术秘密的使用费的承担方式：</w:t>
      </w:r>
      <w:r>
        <w:rPr>
          <w:rFonts w:hint="eastAsia" w:ascii="宋体" w:hAnsi="宋体" w:cs="宋体"/>
          <w:szCs w:val="21"/>
          <w:u w:val="single"/>
        </w:rPr>
        <w:t xml:space="preserve">     </w:t>
      </w:r>
      <w:r>
        <w:rPr>
          <w:rFonts w:hint="eastAsia" w:ascii="宋体"/>
          <w:position w:val="6"/>
          <w:szCs w:val="21"/>
          <w:u w:val="single"/>
        </w:rPr>
        <w:t>/</w:t>
      </w:r>
      <w:r>
        <w:rPr>
          <w:rFonts w:hint="eastAsia" w:ascii="宋体" w:hAnsi="宋体"/>
          <w:szCs w:val="21"/>
          <w:u w:val="single"/>
        </w:rPr>
        <w:t xml:space="preserve">     </w:t>
      </w:r>
      <w:r>
        <w:rPr>
          <w:rFonts w:hint="eastAsia" w:ascii="宋体" w:hAnsi="宋体"/>
          <w:szCs w:val="21"/>
        </w:rPr>
        <w:t>。</w:t>
      </w:r>
    </w:p>
    <w:p w14:paraId="01BC58C9">
      <w:pPr>
        <w:spacing w:line="350" w:lineRule="exact"/>
        <w:ind w:firstLine="420" w:firstLineChars="200"/>
        <w:rPr>
          <w:rFonts w:ascii="宋体" w:hAnsi="宋体"/>
          <w:szCs w:val="21"/>
        </w:rPr>
      </w:pPr>
      <w:r>
        <w:rPr>
          <w:rFonts w:hint="eastAsia" w:ascii="宋体" w:hAnsi="宋体"/>
          <w:szCs w:val="21"/>
        </w:rPr>
        <w:t>1.13工程量清单错误的修正</w:t>
      </w:r>
    </w:p>
    <w:p w14:paraId="56B8F589">
      <w:pPr>
        <w:spacing w:line="350" w:lineRule="exact"/>
        <w:ind w:firstLine="420" w:firstLineChars="200"/>
        <w:rPr>
          <w:rFonts w:ascii="宋体" w:hAnsi="宋体"/>
          <w:szCs w:val="21"/>
        </w:rPr>
      </w:pPr>
      <w:r>
        <w:rPr>
          <w:rFonts w:hint="eastAsia" w:ascii="宋体" w:hAnsi="宋体"/>
          <w:szCs w:val="21"/>
        </w:rPr>
        <w:t>出现工程量清单错误时，是否调整合同价格：</w:t>
      </w:r>
      <w:r>
        <w:rPr>
          <w:rFonts w:hint="eastAsia" w:ascii="宋体" w:hAnsi="宋体"/>
          <w:szCs w:val="21"/>
          <w:u w:val="single"/>
        </w:rPr>
        <w:t xml:space="preserve">     /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kern w:val="0"/>
          <w:szCs w:val="21"/>
        </w:rPr>
        <w:t>。</w:t>
      </w:r>
    </w:p>
    <w:p w14:paraId="0A900F1B">
      <w:pPr>
        <w:spacing w:line="350" w:lineRule="exact"/>
        <w:ind w:firstLine="420" w:firstLineChars="200"/>
        <w:rPr>
          <w:rFonts w:ascii="宋体" w:hAnsi="宋体"/>
          <w:szCs w:val="21"/>
          <w:u w:val="single"/>
        </w:rPr>
      </w:pPr>
      <w:r>
        <w:rPr>
          <w:rFonts w:hint="eastAsia" w:ascii="宋体" w:hAnsi="宋体"/>
          <w:szCs w:val="21"/>
        </w:rPr>
        <w:t>允许调整合同价格的工程量偏差范围：</w:t>
      </w:r>
      <w:r>
        <w:rPr>
          <w:rFonts w:hint="eastAsia" w:ascii="宋体" w:hAnsi="宋体"/>
          <w:b/>
          <w:szCs w:val="21"/>
          <w:u w:val="single"/>
        </w:rPr>
        <w:t xml:space="preserve">  /                </w:t>
      </w:r>
      <w:r>
        <w:rPr>
          <w:rFonts w:hint="eastAsia" w:ascii="宋体" w:hAnsi="宋体"/>
          <w:szCs w:val="21"/>
          <w:u w:val="single"/>
        </w:rPr>
        <w:t xml:space="preserve">  </w:t>
      </w:r>
      <w:r>
        <w:rPr>
          <w:rFonts w:hint="eastAsia" w:ascii="宋体" w:hAnsi="宋体"/>
          <w:szCs w:val="21"/>
        </w:rPr>
        <w:t>。</w:t>
      </w:r>
    </w:p>
    <w:p w14:paraId="4ABAD043">
      <w:pPr>
        <w:pStyle w:val="6"/>
        <w:spacing w:before="120" w:after="120" w:line="350" w:lineRule="exact"/>
        <w:rPr>
          <w:rFonts w:ascii="宋体" w:hAnsi="宋体"/>
          <w:b w:val="0"/>
          <w:sz w:val="21"/>
          <w:szCs w:val="21"/>
        </w:rPr>
      </w:pPr>
      <w:bookmarkStart w:id="714" w:name="_Toc475963682"/>
      <w:bookmarkStart w:id="715" w:name="_Toc351203634"/>
      <w:bookmarkStart w:id="716" w:name="_Toc475963579"/>
      <w:r>
        <w:rPr>
          <w:rFonts w:hint="eastAsia" w:ascii="宋体" w:hAnsi="宋体"/>
          <w:b w:val="0"/>
          <w:sz w:val="21"/>
          <w:szCs w:val="21"/>
        </w:rPr>
        <w:t>2</w:t>
      </w:r>
      <w:bookmarkStart w:id="717" w:name="_Toc296503157"/>
      <w:bookmarkStart w:id="718" w:name="_Toc296944496"/>
      <w:bookmarkStart w:id="719" w:name="_Toc292559867"/>
      <w:bookmarkStart w:id="720" w:name="_Toc296346658"/>
      <w:bookmarkStart w:id="721" w:name="_Toc297120457"/>
      <w:bookmarkStart w:id="722" w:name="_Toc297048343"/>
      <w:bookmarkStart w:id="723" w:name="_Toc292559362"/>
      <w:bookmarkStart w:id="724" w:name="_Toc296347156"/>
      <w:bookmarkStart w:id="725" w:name="_Toc296891197"/>
      <w:bookmarkStart w:id="726" w:name="_Toc296890985"/>
      <w:r>
        <w:rPr>
          <w:rFonts w:hint="eastAsia" w:ascii="宋体" w:hAnsi="宋体"/>
          <w:b w:val="0"/>
          <w:sz w:val="21"/>
          <w:szCs w:val="21"/>
        </w:rPr>
        <w:t>. 发包人</w:t>
      </w:r>
      <w:bookmarkEnd w:id="714"/>
      <w:bookmarkEnd w:id="715"/>
      <w:bookmarkEnd w:id="716"/>
    </w:p>
    <w:bookmarkEnd w:id="717"/>
    <w:bookmarkEnd w:id="718"/>
    <w:bookmarkEnd w:id="719"/>
    <w:bookmarkEnd w:id="720"/>
    <w:bookmarkEnd w:id="721"/>
    <w:bookmarkEnd w:id="722"/>
    <w:bookmarkEnd w:id="723"/>
    <w:bookmarkEnd w:id="724"/>
    <w:bookmarkEnd w:id="725"/>
    <w:bookmarkEnd w:id="726"/>
    <w:p w14:paraId="46311E18">
      <w:pPr>
        <w:spacing w:after="120" w:line="350" w:lineRule="exact"/>
        <w:ind w:firstLine="420" w:firstLineChars="200"/>
        <w:rPr>
          <w:rFonts w:ascii="宋体" w:hAnsi="宋体"/>
          <w:szCs w:val="21"/>
        </w:rPr>
      </w:pPr>
      <w:r>
        <w:rPr>
          <w:rFonts w:hint="eastAsia" w:ascii="宋体" w:hAnsi="宋体"/>
          <w:szCs w:val="21"/>
        </w:rPr>
        <w:t>2.1 发包人代表</w:t>
      </w:r>
    </w:p>
    <w:p w14:paraId="490698BE">
      <w:pPr>
        <w:spacing w:line="350" w:lineRule="exact"/>
        <w:ind w:firstLine="420" w:firstLineChars="200"/>
        <w:rPr>
          <w:rFonts w:ascii="宋体" w:hAnsi="宋体"/>
          <w:szCs w:val="21"/>
        </w:rPr>
      </w:pPr>
      <w:r>
        <w:rPr>
          <w:rFonts w:hint="eastAsia" w:ascii="宋体" w:hAnsi="宋体"/>
          <w:szCs w:val="21"/>
        </w:rPr>
        <w:t>发包人代表：</w:t>
      </w:r>
    </w:p>
    <w:p w14:paraId="7FA19A2A">
      <w:pPr>
        <w:spacing w:line="350" w:lineRule="exact"/>
        <w:ind w:firstLine="420" w:firstLineChars="200"/>
        <w:rPr>
          <w:rFonts w:ascii="宋体" w:hAnsi="宋体"/>
          <w:szCs w:val="21"/>
        </w:rPr>
      </w:pPr>
      <w:r>
        <w:rPr>
          <w:rFonts w:hint="eastAsia" w:ascii="宋体" w:hAnsi="宋体"/>
          <w:szCs w:val="21"/>
        </w:rPr>
        <w:t>姓    名：</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655E647C">
      <w:pPr>
        <w:spacing w:line="350" w:lineRule="exact"/>
        <w:ind w:firstLine="420" w:firstLineChars="200"/>
        <w:rPr>
          <w:rFonts w:ascii="宋体" w:hAnsi="宋体"/>
          <w:szCs w:val="21"/>
        </w:rPr>
      </w:pPr>
      <w:r>
        <w:rPr>
          <w:rFonts w:hint="eastAsia" w:ascii="宋体" w:hAnsi="宋体"/>
          <w:szCs w:val="21"/>
        </w:rPr>
        <w:t>身份证号：</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7A4C90D8">
      <w:pPr>
        <w:spacing w:line="350" w:lineRule="exact"/>
        <w:ind w:firstLine="420" w:firstLineChars="200"/>
        <w:rPr>
          <w:rFonts w:ascii="宋体" w:hAnsi="宋体"/>
          <w:szCs w:val="21"/>
        </w:rPr>
      </w:pPr>
      <w:r>
        <w:rPr>
          <w:rFonts w:hint="eastAsia" w:ascii="宋体" w:hAnsi="宋体"/>
          <w:szCs w:val="21"/>
        </w:rPr>
        <w:t>职    务：</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6EF4F54E">
      <w:pPr>
        <w:spacing w:line="350" w:lineRule="exact"/>
        <w:ind w:firstLine="420" w:firstLineChars="200"/>
        <w:rPr>
          <w:rFonts w:ascii="宋体" w:hAnsi="宋体"/>
          <w:szCs w:val="21"/>
        </w:rPr>
      </w:pPr>
      <w:r>
        <w:rPr>
          <w:rFonts w:hint="eastAsia" w:ascii="宋体" w:hAnsi="宋体"/>
          <w:szCs w:val="21"/>
        </w:rPr>
        <w:t>联系电话：</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5C9246C8">
      <w:pPr>
        <w:spacing w:line="350" w:lineRule="exact"/>
        <w:ind w:firstLine="420" w:firstLineChars="200"/>
        <w:rPr>
          <w:rFonts w:ascii="宋体" w:hAnsi="宋体"/>
          <w:szCs w:val="21"/>
        </w:rPr>
      </w:pPr>
      <w:r>
        <w:rPr>
          <w:rFonts w:hint="eastAsia" w:ascii="宋体" w:hAnsi="宋体"/>
          <w:szCs w:val="21"/>
        </w:rPr>
        <w:t>电子信箱：</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5951A7E8">
      <w:pPr>
        <w:spacing w:line="350" w:lineRule="exact"/>
        <w:ind w:firstLine="420" w:firstLineChars="200"/>
        <w:rPr>
          <w:rFonts w:ascii="宋体" w:hAnsi="宋体"/>
          <w:szCs w:val="21"/>
        </w:rPr>
      </w:pPr>
      <w:r>
        <w:rPr>
          <w:rFonts w:hint="eastAsia" w:ascii="宋体" w:hAnsi="宋体"/>
          <w:szCs w:val="21"/>
        </w:rPr>
        <w:t>通信地址：</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3391C616">
      <w:pPr>
        <w:spacing w:line="350" w:lineRule="exact"/>
        <w:ind w:firstLine="420" w:firstLineChars="200"/>
        <w:rPr>
          <w:rFonts w:ascii="宋体" w:hAnsi="宋体"/>
          <w:szCs w:val="21"/>
        </w:rPr>
      </w:pPr>
      <w:r>
        <w:rPr>
          <w:rFonts w:hint="eastAsia" w:ascii="宋体" w:hAnsi="宋体"/>
          <w:szCs w:val="21"/>
        </w:rPr>
        <w:t>发包人对发包人代表的授权范围如下：</w:t>
      </w:r>
      <w:r>
        <w:rPr>
          <w:rFonts w:hint="eastAsia" w:ascii="宋体" w:hAnsi="宋体"/>
          <w:szCs w:val="21"/>
          <w:u w:val="single"/>
        </w:rPr>
        <w:t>施工组织设计和总进度计划的审批权；工程变更、签证的确认权；发布开工令、停工令、复工令权；工程款的审查权和支付权；特殊及重要施工工艺和材料发包及指定分包权；建筑材料价格的确认权；合同的解释；等等。</w:t>
      </w:r>
    </w:p>
    <w:p w14:paraId="7FACF7F9">
      <w:pPr>
        <w:spacing w:after="120" w:line="350" w:lineRule="exact"/>
        <w:ind w:firstLine="420" w:firstLineChars="200"/>
        <w:rPr>
          <w:rFonts w:ascii="宋体" w:hAnsi="宋体"/>
          <w:szCs w:val="21"/>
        </w:rPr>
      </w:pPr>
      <w:r>
        <w:rPr>
          <w:rFonts w:hint="eastAsia" w:ascii="宋体" w:hAnsi="宋体"/>
          <w:szCs w:val="21"/>
        </w:rPr>
        <w:t>2.2 施工现场、施工条件和基础资料的提供</w:t>
      </w:r>
    </w:p>
    <w:p w14:paraId="346E46FE">
      <w:pPr>
        <w:spacing w:line="350" w:lineRule="exact"/>
        <w:ind w:firstLine="420" w:firstLineChars="200"/>
        <w:rPr>
          <w:rFonts w:ascii="宋体" w:hAnsi="宋体"/>
          <w:szCs w:val="21"/>
        </w:rPr>
      </w:pPr>
      <w:r>
        <w:rPr>
          <w:rFonts w:hint="eastAsia" w:ascii="宋体" w:hAnsi="宋体"/>
          <w:szCs w:val="21"/>
        </w:rPr>
        <w:t>2.3提供施工现场</w:t>
      </w:r>
    </w:p>
    <w:p w14:paraId="521CC430">
      <w:pPr>
        <w:spacing w:line="350" w:lineRule="exact"/>
        <w:ind w:firstLine="420" w:firstLineChars="200"/>
        <w:jc w:val="left"/>
        <w:rPr>
          <w:rFonts w:ascii="宋体" w:hAnsi="宋体"/>
          <w:szCs w:val="21"/>
        </w:rPr>
      </w:pPr>
      <w:r>
        <w:rPr>
          <w:rFonts w:hint="eastAsia" w:ascii="宋体" w:hAnsi="宋体"/>
          <w:szCs w:val="21"/>
        </w:rPr>
        <w:t>关于发包人移交施工现场的期限要求：</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w:t>
      </w:r>
    </w:p>
    <w:p w14:paraId="16968EA3">
      <w:pPr>
        <w:spacing w:line="350" w:lineRule="exact"/>
        <w:ind w:firstLine="420" w:firstLineChars="200"/>
        <w:rPr>
          <w:rFonts w:ascii="宋体" w:hAnsi="宋体"/>
          <w:szCs w:val="21"/>
        </w:rPr>
      </w:pPr>
      <w:r>
        <w:rPr>
          <w:rFonts w:hint="eastAsia" w:ascii="宋体" w:hAnsi="宋体"/>
          <w:szCs w:val="21"/>
        </w:rPr>
        <w:t>2.4 提供施工条件</w:t>
      </w:r>
    </w:p>
    <w:p w14:paraId="16FAB5CF">
      <w:pPr>
        <w:spacing w:line="350" w:lineRule="exact"/>
        <w:ind w:firstLine="420" w:firstLineChars="200"/>
        <w:rPr>
          <w:rFonts w:ascii="宋体" w:hAnsi="宋体"/>
          <w:szCs w:val="21"/>
          <w:u w:val="single"/>
        </w:rPr>
      </w:pPr>
      <w:r>
        <w:rPr>
          <w:rFonts w:hint="eastAsia" w:ascii="宋体" w:hAnsi="宋体"/>
          <w:szCs w:val="21"/>
        </w:rPr>
        <w:t>关于发包人应负责提供施工所需要的条件，包括：</w:t>
      </w:r>
      <w:r>
        <w:rPr>
          <w:rFonts w:hint="eastAsia" w:ascii="宋体" w:hAnsi="宋体" w:cs="宋体"/>
          <w:szCs w:val="21"/>
          <w:u w:val="single"/>
        </w:rPr>
        <w:t></w:t>
      </w:r>
      <w:r>
        <w:rPr>
          <w:rFonts w:hint="eastAsia" w:ascii="宋体" w:cs="宋体"/>
          <w:szCs w:val="21"/>
          <w:u w:val="single"/>
        </w:rPr>
        <w:t xml:space="preserve">/   </w:t>
      </w:r>
      <w:r>
        <w:rPr>
          <w:rFonts w:hint="eastAsia" w:ascii="宋体" w:hAnsi="宋体"/>
          <w:szCs w:val="21"/>
        </w:rPr>
        <w:t>。</w:t>
      </w:r>
    </w:p>
    <w:p w14:paraId="73A8EADD">
      <w:pPr>
        <w:spacing w:after="120" w:line="350" w:lineRule="exact"/>
        <w:ind w:firstLine="420" w:firstLineChars="200"/>
        <w:rPr>
          <w:rFonts w:ascii="宋体" w:hAnsi="宋体"/>
          <w:szCs w:val="21"/>
        </w:rPr>
      </w:pPr>
      <w:r>
        <w:rPr>
          <w:rFonts w:hint="eastAsia" w:ascii="宋体" w:hAnsi="宋体"/>
          <w:szCs w:val="21"/>
        </w:rPr>
        <w:t>2.5 资金来源证明及支付担保</w:t>
      </w:r>
    </w:p>
    <w:p w14:paraId="22BF2F23">
      <w:pPr>
        <w:spacing w:line="350" w:lineRule="exact"/>
        <w:ind w:firstLine="420" w:firstLineChars="200"/>
        <w:rPr>
          <w:rFonts w:ascii="宋体" w:hAnsi="宋体"/>
          <w:szCs w:val="21"/>
        </w:rPr>
      </w:pPr>
      <w:r>
        <w:rPr>
          <w:rFonts w:hint="eastAsia" w:ascii="宋体" w:hAnsi="宋体"/>
          <w:szCs w:val="21"/>
        </w:rPr>
        <w:t>发包人提供资金来源证明的期限要求：</w:t>
      </w:r>
      <w:r>
        <w:rPr>
          <w:rFonts w:hint="eastAsia" w:ascii="宋体" w:hAnsi="宋体" w:cs="宋体"/>
          <w:szCs w:val="21"/>
          <w:u w:val="single"/>
        </w:rPr>
        <w:t></w:t>
      </w:r>
      <w:r>
        <w:rPr>
          <w:rFonts w:hint="eastAsia" w:ascii="宋体" w:hAnsi="宋体"/>
          <w:szCs w:val="21"/>
          <w:u w:val="single"/>
        </w:rPr>
        <w:t xml:space="preserve">    /           </w:t>
      </w:r>
      <w:r>
        <w:rPr>
          <w:rFonts w:hint="eastAsia" w:ascii="宋体" w:hAnsi="宋体"/>
          <w:szCs w:val="21"/>
        </w:rPr>
        <w:t>。</w:t>
      </w:r>
    </w:p>
    <w:p w14:paraId="0CB073EC">
      <w:pPr>
        <w:spacing w:line="350" w:lineRule="exact"/>
        <w:ind w:firstLine="420" w:firstLineChars="200"/>
        <w:rPr>
          <w:rFonts w:ascii="宋体" w:hAnsi="宋体"/>
          <w:szCs w:val="21"/>
        </w:rPr>
      </w:pPr>
      <w:r>
        <w:rPr>
          <w:rFonts w:hint="eastAsia" w:ascii="宋体" w:hAnsi="宋体"/>
          <w:szCs w:val="21"/>
        </w:rPr>
        <w:t>发包人是否提供支付担保：</w:t>
      </w:r>
      <w:r>
        <w:rPr>
          <w:rFonts w:hint="eastAsia" w:ascii="宋体" w:hAnsi="宋体" w:cs="宋体"/>
          <w:szCs w:val="21"/>
          <w:u w:val="single"/>
        </w:rPr>
        <w:t></w:t>
      </w:r>
      <w:r>
        <w:rPr>
          <w:rFonts w:hint="eastAsia" w:ascii="宋体" w:hAnsi="宋体"/>
          <w:szCs w:val="21"/>
          <w:u w:val="single"/>
        </w:rPr>
        <w:t xml:space="preserve">            /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szCs w:val="21"/>
        </w:rPr>
        <w:t>。</w:t>
      </w:r>
    </w:p>
    <w:p w14:paraId="08E823FC">
      <w:pPr>
        <w:spacing w:line="350" w:lineRule="exact"/>
        <w:ind w:firstLine="420" w:firstLineChars="200"/>
        <w:rPr>
          <w:rFonts w:ascii="宋体" w:hAnsi="宋体"/>
          <w:szCs w:val="21"/>
          <w:u w:val="single"/>
        </w:rPr>
      </w:pPr>
      <w:r>
        <w:rPr>
          <w:rFonts w:hint="eastAsia" w:ascii="宋体" w:hAnsi="宋体"/>
          <w:szCs w:val="21"/>
        </w:rPr>
        <w:t>发包人提供支付担保的形式：</w:t>
      </w:r>
      <w:r>
        <w:rPr>
          <w:rFonts w:hint="eastAsia" w:ascii="宋体" w:hAnsi="宋体" w:cs="宋体"/>
          <w:szCs w:val="21"/>
          <w:u w:val="single"/>
        </w:rPr>
        <w:t></w:t>
      </w:r>
      <w:r>
        <w:rPr>
          <w:rFonts w:hint="eastAsia" w:ascii="宋体" w:hAnsi="宋体"/>
          <w:szCs w:val="21"/>
          <w:u w:val="single"/>
        </w:rPr>
        <w:t xml:space="preserve">          /           </w:t>
      </w:r>
      <w:r>
        <w:rPr>
          <w:rFonts w:hint="eastAsia" w:ascii="宋体" w:hAnsi="宋体" w:cs="宋体"/>
          <w:szCs w:val="21"/>
          <w:u w:val="single"/>
        </w:rPr>
        <w:t></w:t>
      </w:r>
      <w:r>
        <w:rPr>
          <w:rFonts w:hint="eastAsia" w:ascii="宋体" w:hAnsi="宋体"/>
          <w:szCs w:val="21"/>
        </w:rPr>
        <w:t>。</w:t>
      </w:r>
    </w:p>
    <w:p w14:paraId="4185F2D3">
      <w:pPr>
        <w:pStyle w:val="6"/>
        <w:spacing w:before="120" w:after="120" w:line="350" w:lineRule="exact"/>
        <w:rPr>
          <w:rFonts w:ascii="宋体" w:hAnsi="宋体"/>
          <w:b w:val="0"/>
          <w:sz w:val="21"/>
          <w:szCs w:val="21"/>
        </w:rPr>
      </w:pPr>
      <w:bookmarkStart w:id="727" w:name="_Toc475963580"/>
      <w:bookmarkStart w:id="728" w:name="_Toc475963683"/>
      <w:bookmarkStart w:id="729" w:name="_Toc351203635"/>
      <w:r>
        <w:rPr>
          <w:rFonts w:hint="eastAsia" w:ascii="宋体" w:hAnsi="宋体"/>
          <w:b w:val="0"/>
          <w:sz w:val="21"/>
          <w:szCs w:val="21"/>
        </w:rPr>
        <w:t>3</w:t>
      </w:r>
      <w:bookmarkStart w:id="730" w:name="_Toc297120458"/>
      <w:bookmarkStart w:id="731" w:name="_Toc296346659"/>
      <w:bookmarkStart w:id="732" w:name="_Toc296347157"/>
      <w:bookmarkStart w:id="733" w:name="_Toc292559868"/>
      <w:bookmarkStart w:id="734" w:name="_Toc296503158"/>
      <w:bookmarkStart w:id="735" w:name="_Toc296944497"/>
      <w:bookmarkStart w:id="736" w:name="_Toc292559363"/>
      <w:bookmarkStart w:id="737" w:name="_Toc296891198"/>
      <w:bookmarkStart w:id="738" w:name="_Toc296890986"/>
      <w:bookmarkStart w:id="739" w:name="_Toc297048344"/>
      <w:r>
        <w:rPr>
          <w:rFonts w:hint="eastAsia" w:ascii="宋体" w:hAnsi="宋体"/>
          <w:b w:val="0"/>
          <w:sz w:val="21"/>
          <w:szCs w:val="21"/>
        </w:rPr>
        <w:t>. 承包人</w:t>
      </w:r>
      <w:bookmarkEnd w:id="727"/>
      <w:bookmarkEnd w:id="728"/>
      <w:bookmarkEnd w:id="729"/>
    </w:p>
    <w:bookmarkEnd w:id="730"/>
    <w:bookmarkEnd w:id="731"/>
    <w:bookmarkEnd w:id="732"/>
    <w:bookmarkEnd w:id="733"/>
    <w:bookmarkEnd w:id="734"/>
    <w:bookmarkEnd w:id="735"/>
    <w:bookmarkEnd w:id="736"/>
    <w:bookmarkEnd w:id="737"/>
    <w:bookmarkEnd w:id="738"/>
    <w:bookmarkEnd w:id="739"/>
    <w:p w14:paraId="1737BD16">
      <w:pPr>
        <w:spacing w:after="120" w:line="350" w:lineRule="exact"/>
        <w:ind w:firstLine="420" w:firstLineChars="200"/>
        <w:rPr>
          <w:rFonts w:ascii="宋体" w:hAnsi="宋体"/>
          <w:szCs w:val="21"/>
        </w:rPr>
      </w:pPr>
      <w:r>
        <w:rPr>
          <w:rFonts w:hint="eastAsia" w:ascii="宋体" w:hAnsi="宋体"/>
          <w:szCs w:val="21"/>
        </w:rPr>
        <w:t>3.1 承包人的一般义务</w:t>
      </w:r>
    </w:p>
    <w:p w14:paraId="1F662647">
      <w:pPr>
        <w:spacing w:line="350" w:lineRule="exact"/>
        <w:ind w:firstLine="420" w:firstLineChars="200"/>
        <w:jc w:val="left"/>
        <w:rPr>
          <w:rFonts w:ascii="宋体" w:hAnsi="宋体"/>
          <w:szCs w:val="21"/>
          <w:u w:val="single"/>
        </w:rPr>
      </w:pPr>
      <w:r>
        <w:rPr>
          <w:rFonts w:hint="eastAsia" w:ascii="宋体" w:hAnsi="宋体"/>
          <w:kern w:val="0"/>
          <w:szCs w:val="21"/>
        </w:rPr>
        <w:t>（5）</w:t>
      </w:r>
      <w:r>
        <w:rPr>
          <w:rFonts w:hint="eastAsia" w:ascii="宋体" w:hAnsi="宋体"/>
          <w:szCs w:val="21"/>
        </w:rPr>
        <w:t>承包人提交的竣工资料的内容：</w:t>
      </w:r>
      <w:r>
        <w:rPr>
          <w:rFonts w:hint="eastAsia" w:ascii="宋体" w:hAnsi="宋体"/>
          <w:szCs w:val="21"/>
          <w:u w:val="single"/>
        </w:rPr>
        <w:t xml:space="preserve">     另行约定         </w:t>
      </w:r>
      <w:r>
        <w:rPr>
          <w:rFonts w:hint="eastAsia" w:ascii="宋体" w:hAnsi="宋体"/>
          <w:szCs w:val="21"/>
        </w:rPr>
        <w:t>。</w:t>
      </w:r>
    </w:p>
    <w:p w14:paraId="01406A80">
      <w:pPr>
        <w:spacing w:line="350" w:lineRule="exact"/>
        <w:ind w:firstLine="420" w:firstLineChars="200"/>
        <w:jc w:val="left"/>
        <w:rPr>
          <w:rFonts w:ascii="宋体" w:hAnsi="宋体"/>
          <w:szCs w:val="21"/>
        </w:rPr>
      </w:pPr>
      <w:r>
        <w:rPr>
          <w:rFonts w:hint="eastAsia" w:ascii="宋体" w:hAnsi="宋体"/>
          <w:szCs w:val="21"/>
        </w:rPr>
        <w:t>承包人需要提交的竣工资料套数：</w:t>
      </w:r>
      <w:r>
        <w:rPr>
          <w:rFonts w:hint="eastAsia" w:ascii="宋体" w:hAnsi="宋体"/>
          <w:szCs w:val="21"/>
          <w:u w:val="single"/>
        </w:rPr>
        <w:t xml:space="preserve">      另行约定           </w:t>
      </w:r>
      <w:r>
        <w:rPr>
          <w:rFonts w:hint="eastAsia" w:ascii="宋体" w:hAnsi="宋体"/>
          <w:szCs w:val="21"/>
        </w:rPr>
        <w:t>。</w:t>
      </w:r>
    </w:p>
    <w:p w14:paraId="007B3119">
      <w:pPr>
        <w:spacing w:line="350" w:lineRule="exact"/>
        <w:ind w:left="638" w:leftChars="304"/>
        <w:jc w:val="left"/>
        <w:rPr>
          <w:rFonts w:ascii="宋体" w:hAnsi="宋体"/>
          <w:szCs w:val="21"/>
        </w:rPr>
      </w:pPr>
      <w:r>
        <w:rPr>
          <w:rFonts w:hint="eastAsia" w:ascii="宋体" w:hAnsi="宋体"/>
          <w:szCs w:val="21"/>
        </w:rPr>
        <w:t>承包人提交的竣工资料的费用承担：</w:t>
      </w:r>
      <w:r>
        <w:rPr>
          <w:rFonts w:hint="eastAsia" w:ascii="宋体" w:hAnsi="宋体"/>
          <w:szCs w:val="21"/>
          <w:u w:val="single"/>
        </w:rPr>
        <w:t xml:space="preserve">   另行约定          </w:t>
      </w:r>
      <w:r>
        <w:rPr>
          <w:rFonts w:hint="eastAsia" w:ascii="宋体" w:hAnsi="宋体"/>
          <w:szCs w:val="21"/>
        </w:rPr>
        <w:t>。</w:t>
      </w:r>
    </w:p>
    <w:p w14:paraId="7E77B61B">
      <w:pPr>
        <w:spacing w:line="350" w:lineRule="exact"/>
        <w:ind w:left="638" w:leftChars="304"/>
        <w:jc w:val="left"/>
        <w:rPr>
          <w:rFonts w:ascii="宋体" w:hAnsi="宋体"/>
          <w:szCs w:val="21"/>
        </w:rPr>
      </w:pPr>
      <w:r>
        <w:rPr>
          <w:rFonts w:hint="eastAsia" w:ascii="宋体" w:hAnsi="宋体"/>
          <w:szCs w:val="21"/>
        </w:rPr>
        <w:t>承包人提交的竣工资料移交时间：</w:t>
      </w:r>
      <w:r>
        <w:rPr>
          <w:rFonts w:hint="eastAsia" w:ascii="宋体" w:hAnsi="宋体"/>
          <w:szCs w:val="21"/>
          <w:u w:val="single"/>
        </w:rPr>
        <w:t xml:space="preserve">     另行约定          </w:t>
      </w:r>
      <w:r>
        <w:rPr>
          <w:rFonts w:hint="eastAsia" w:ascii="宋体" w:hAnsi="宋体"/>
          <w:szCs w:val="21"/>
        </w:rPr>
        <w:t>。</w:t>
      </w:r>
    </w:p>
    <w:p w14:paraId="117F9799">
      <w:pPr>
        <w:spacing w:line="350" w:lineRule="exact"/>
        <w:ind w:firstLine="420" w:firstLineChars="200"/>
        <w:jc w:val="left"/>
        <w:rPr>
          <w:rFonts w:ascii="宋体" w:hAnsi="宋体"/>
          <w:szCs w:val="21"/>
        </w:rPr>
      </w:pPr>
      <w:r>
        <w:rPr>
          <w:rFonts w:hint="eastAsia" w:ascii="宋体" w:hAnsi="宋体"/>
          <w:szCs w:val="21"/>
        </w:rPr>
        <w:t>承包人提交的竣工资料形式要求：</w:t>
      </w:r>
      <w:r>
        <w:rPr>
          <w:rFonts w:hint="eastAsia" w:ascii="宋体" w:hAnsi="宋体"/>
          <w:szCs w:val="21"/>
          <w:u w:val="single"/>
        </w:rPr>
        <w:t xml:space="preserve">       另行约定          </w:t>
      </w:r>
      <w:r>
        <w:rPr>
          <w:rFonts w:hint="eastAsia" w:ascii="宋体" w:hAnsi="宋体"/>
          <w:szCs w:val="21"/>
        </w:rPr>
        <w:t>。</w:t>
      </w:r>
    </w:p>
    <w:p w14:paraId="3161031F">
      <w:pPr>
        <w:widowControl/>
        <w:spacing w:line="350" w:lineRule="exact"/>
        <w:ind w:firstLine="630" w:firstLineChars="300"/>
        <w:rPr>
          <w:rFonts w:ascii="宋体" w:hAnsi="宋体"/>
          <w:kern w:val="0"/>
          <w:szCs w:val="21"/>
        </w:rPr>
      </w:pPr>
      <w:r>
        <w:rPr>
          <w:rFonts w:hint="eastAsia" w:ascii="宋体" w:hAnsi="宋体"/>
          <w:kern w:val="0"/>
          <w:szCs w:val="21"/>
        </w:rPr>
        <w:t>（6）承包人应履行的其他义务：</w:t>
      </w:r>
    </w:p>
    <w:p w14:paraId="2CCF994D">
      <w:pPr>
        <w:widowControl/>
        <w:spacing w:line="350" w:lineRule="exact"/>
        <w:ind w:left="315" w:leftChars="150" w:firstLine="315" w:firstLineChars="150"/>
        <w:rPr>
          <w:rFonts w:ascii="宋体" w:hAnsi="宋体"/>
          <w:szCs w:val="21"/>
          <w:u w:val="single"/>
        </w:rPr>
      </w:pPr>
      <w:r>
        <w:rPr>
          <w:rFonts w:hint="eastAsia" w:ascii="宋体" w:hAnsi="宋体"/>
          <w:szCs w:val="21"/>
          <w:u w:val="single"/>
        </w:rPr>
        <w:t>a、项目争取    年   月开工，    年  月竣工。实际开工日期将以开工令为准，总工期   日历天完成竣工验收。</w:t>
      </w:r>
    </w:p>
    <w:p w14:paraId="65C581E4">
      <w:pPr>
        <w:spacing w:after="120" w:line="350" w:lineRule="exact"/>
        <w:ind w:firstLine="420" w:firstLineChars="200"/>
        <w:rPr>
          <w:rFonts w:ascii="宋体" w:hAnsi="宋体"/>
          <w:szCs w:val="21"/>
        </w:rPr>
      </w:pPr>
      <w:r>
        <w:rPr>
          <w:rFonts w:hint="eastAsia" w:ascii="宋体" w:hAnsi="宋体"/>
          <w:szCs w:val="21"/>
        </w:rPr>
        <w:t>3.2 项目经理</w:t>
      </w:r>
    </w:p>
    <w:p w14:paraId="6A1C73CC">
      <w:pPr>
        <w:spacing w:line="350" w:lineRule="exact"/>
        <w:ind w:firstLine="420" w:firstLineChars="200"/>
        <w:rPr>
          <w:rFonts w:ascii="宋体" w:hAnsi="宋体"/>
          <w:szCs w:val="21"/>
        </w:rPr>
      </w:pPr>
      <w:r>
        <w:rPr>
          <w:rFonts w:hint="eastAsia" w:ascii="宋体" w:hAnsi="宋体"/>
          <w:kern w:val="0"/>
          <w:szCs w:val="21"/>
        </w:rPr>
        <w:t xml:space="preserve">3.2.1 </w:t>
      </w:r>
      <w:r>
        <w:rPr>
          <w:rFonts w:hint="eastAsia" w:ascii="宋体" w:hAnsi="宋体"/>
          <w:szCs w:val="21"/>
        </w:rPr>
        <w:t>项目经理：</w:t>
      </w:r>
    </w:p>
    <w:p w14:paraId="3C4237CC">
      <w:pPr>
        <w:spacing w:line="350" w:lineRule="exact"/>
        <w:ind w:firstLine="420" w:firstLineChars="200"/>
        <w:rPr>
          <w:rFonts w:ascii="宋体" w:hAnsi="宋体"/>
          <w:szCs w:val="21"/>
        </w:rPr>
      </w:pPr>
      <w:r>
        <w:rPr>
          <w:rFonts w:hint="eastAsia" w:ascii="宋体" w:hAnsi="宋体"/>
          <w:szCs w:val="21"/>
        </w:rPr>
        <w:t>姓    名：</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29435F0C">
      <w:pPr>
        <w:spacing w:line="350" w:lineRule="exact"/>
        <w:ind w:firstLine="420" w:firstLineChars="200"/>
        <w:rPr>
          <w:rFonts w:ascii="宋体" w:hAnsi="宋体"/>
          <w:szCs w:val="21"/>
        </w:rPr>
      </w:pPr>
      <w:r>
        <w:rPr>
          <w:rFonts w:hint="eastAsia" w:ascii="宋体" w:hAnsi="宋体"/>
          <w:szCs w:val="21"/>
        </w:rPr>
        <w:t>身份证号：</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52470179">
      <w:pPr>
        <w:spacing w:line="350" w:lineRule="exact"/>
        <w:ind w:firstLine="420" w:firstLineChars="200"/>
        <w:rPr>
          <w:rFonts w:ascii="宋体" w:hAnsi="宋体"/>
          <w:szCs w:val="21"/>
        </w:rPr>
      </w:pPr>
      <w:r>
        <w:rPr>
          <w:rFonts w:hint="eastAsia" w:ascii="宋体" w:hAnsi="宋体"/>
          <w:szCs w:val="21"/>
        </w:rPr>
        <w:t>建造师执业资格等级：</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73903AA5">
      <w:pPr>
        <w:spacing w:line="350" w:lineRule="exact"/>
        <w:ind w:firstLine="420" w:firstLineChars="200"/>
        <w:rPr>
          <w:rFonts w:ascii="宋体" w:hAnsi="宋体"/>
          <w:szCs w:val="21"/>
        </w:rPr>
      </w:pPr>
      <w:r>
        <w:rPr>
          <w:rFonts w:hint="eastAsia" w:ascii="宋体" w:hAnsi="宋体"/>
          <w:szCs w:val="21"/>
        </w:rPr>
        <w:t>建造师注册证书号：</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0E795C5C">
      <w:pPr>
        <w:spacing w:line="350" w:lineRule="exact"/>
        <w:ind w:firstLine="420" w:firstLineChars="200"/>
        <w:rPr>
          <w:rFonts w:ascii="宋体" w:hAnsi="宋体"/>
          <w:szCs w:val="21"/>
        </w:rPr>
      </w:pPr>
      <w:r>
        <w:rPr>
          <w:rFonts w:hint="eastAsia" w:ascii="宋体" w:hAnsi="宋体"/>
          <w:szCs w:val="21"/>
        </w:rPr>
        <w:t>建造师执业印章号：</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5207B2A3">
      <w:pPr>
        <w:spacing w:line="350" w:lineRule="exact"/>
        <w:ind w:firstLine="420" w:firstLineChars="200"/>
        <w:rPr>
          <w:rFonts w:ascii="宋体" w:hAnsi="宋体"/>
          <w:szCs w:val="21"/>
        </w:rPr>
      </w:pPr>
      <w:r>
        <w:rPr>
          <w:rFonts w:hint="eastAsia" w:ascii="宋体" w:hAnsi="宋体"/>
          <w:szCs w:val="21"/>
        </w:rPr>
        <w:t>安全生产考核合格证书号：</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20A9E500">
      <w:pPr>
        <w:spacing w:line="350" w:lineRule="exact"/>
        <w:ind w:firstLine="420" w:firstLineChars="200"/>
        <w:rPr>
          <w:rFonts w:ascii="宋体" w:hAnsi="宋体"/>
          <w:szCs w:val="21"/>
        </w:rPr>
      </w:pPr>
      <w:r>
        <w:rPr>
          <w:rFonts w:hint="eastAsia" w:ascii="宋体" w:hAnsi="宋体"/>
          <w:szCs w:val="21"/>
        </w:rPr>
        <w:t>联系电话：</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68F5A16C">
      <w:pPr>
        <w:spacing w:line="350" w:lineRule="exact"/>
        <w:ind w:firstLine="420" w:firstLineChars="200"/>
        <w:rPr>
          <w:rFonts w:ascii="宋体" w:hAnsi="宋体"/>
          <w:szCs w:val="21"/>
        </w:rPr>
      </w:pPr>
      <w:r>
        <w:rPr>
          <w:rFonts w:hint="eastAsia" w:ascii="宋体" w:hAnsi="宋体"/>
          <w:szCs w:val="21"/>
        </w:rPr>
        <w:t>电子信箱：</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23B3BCFD">
      <w:pPr>
        <w:spacing w:line="350" w:lineRule="exact"/>
        <w:ind w:firstLine="420" w:firstLineChars="200"/>
        <w:rPr>
          <w:rFonts w:ascii="宋体" w:hAnsi="宋体"/>
          <w:szCs w:val="21"/>
        </w:rPr>
      </w:pPr>
      <w:r>
        <w:rPr>
          <w:rFonts w:hint="eastAsia" w:ascii="宋体" w:hAnsi="宋体"/>
          <w:szCs w:val="21"/>
        </w:rPr>
        <w:t>通信地址：</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5003C49C">
      <w:pPr>
        <w:spacing w:line="350" w:lineRule="exact"/>
        <w:ind w:firstLine="420" w:firstLineChars="200"/>
        <w:rPr>
          <w:rFonts w:ascii="宋体" w:hAnsi="宋体"/>
          <w:szCs w:val="21"/>
        </w:rPr>
      </w:pPr>
      <w:r>
        <w:rPr>
          <w:rFonts w:hint="eastAsia" w:ascii="宋体" w:hAnsi="宋体"/>
          <w:kern w:val="0"/>
          <w:szCs w:val="21"/>
        </w:rPr>
        <w:t>3.2.2</w:t>
      </w:r>
      <w:r>
        <w:rPr>
          <w:rFonts w:hint="eastAsia" w:ascii="宋体" w:hAnsi="宋体"/>
          <w:szCs w:val="21"/>
        </w:rPr>
        <w:t>承包人对项目经理的授权范围如下：</w:t>
      </w:r>
      <w:r>
        <w:rPr>
          <w:rFonts w:hint="eastAsia" w:ascii="MingLiU_HKSCS" w:hAnsi="MingLiU_HKSCS" w:cs="MingLiU_HKSCS"/>
          <w:szCs w:val="21"/>
          <w:u w:val="single"/>
        </w:rPr>
        <w:t xml:space="preserve">    </w:t>
      </w:r>
      <w:r>
        <w:rPr>
          <w:rFonts w:hint="eastAsia" w:ascii="宋体" w:hAnsi="宋体"/>
          <w:szCs w:val="21"/>
          <w:u w:val="single"/>
        </w:rPr>
        <w:t xml:space="preserve">/    </w:t>
      </w:r>
      <w:r>
        <w:rPr>
          <w:rFonts w:hint="eastAsia" w:ascii="宋体" w:hAnsi="宋体"/>
          <w:szCs w:val="21"/>
        </w:rPr>
        <w:t>。</w:t>
      </w:r>
    </w:p>
    <w:p w14:paraId="6AB370ED">
      <w:pPr>
        <w:ind w:firstLine="420" w:firstLineChars="200"/>
        <w:jc w:val="left"/>
        <w:rPr>
          <w:rFonts w:ascii="宋体" w:hAnsi="宋体"/>
          <w:kern w:val="0"/>
          <w:szCs w:val="21"/>
        </w:rPr>
      </w:pPr>
      <w:r>
        <w:rPr>
          <w:rFonts w:hint="eastAsia" w:ascii="宋体" w:hAnsi="宋体"/>
          <w:kern w:val="0"/>
          <w:szCs w:val="21"/>
        </w:rPr>
        <w:t>关于项目经理每月在施工现场的时间要求：</w:t>
      </w:r>
      <w:r>
        <w:rPr>
          <w:rFonts w:hint="eastAsia" w:ascii="宋体" w:hAnsi="宋体"/>
          <w:szCs w:val="21"/>
          <w:u w:val="single"/>
        </w:rPr>
        <w:t xml:space="preserve">   项目注册建造师必须保证每周在工地工作时间不低于5个工作日，特殊情况下需离开时必须事先征得甲方同意后方可离开</w:t>
      </w:r>
      <w:r>
        <w:rPr>
          <w:rFonts w:hint="eastAsia" w:ascii="宋体" w:hAnsi="宋体"/>
          <w:szCs w:val="21"/>
        </w:rPr>
        <w:t>。</w:t>
      </w:r>
    </w:p>
    <w:p w14:paraId="1837F168">
      <w:pPr>
        <w:spacing w:line="350" w:lineRule="exact"/>
        <w:ind w:firstLine="420" w:firstLineChars="200"/>
        <w:jc w:val="left"/>
        <w:rPr>
          <w:rFonts w:ascii="宋体" w:hAnsi="宋体"/>
          <w:szCs w:val="21"/>
          <w:u w:val="single"/>
        </w:rPr>
      </w:pPr>
      <w:r>
        <w:rPr>
          <w:rFonts w:hint="eastAsia" w:ascii="宋体" w:hAnsi="宋体"/>
          <w:kern w:val="0"/>
          <w:szCs w:val="21"/>
        </w:rPr>
        <w:t>承包人未提交劳动合同，以及没有为项目经理缴纳社会保险证明的违约责任：</w:t>
      </w:r>
      <w:r>
        <w:rPr>
          <w:rFonts w:hint="eastAsia" w:ascii="MingLiU_HKSCS" w:hAnsi="MingLiU_HKSCS" w:cs="MingLiU_HKSCS"/>
          <w:szCs w:val="21"/>
          <w:u w:val="single"/>
        </w:rPr>
        <w:t xml:space="preserve">    </w:t>
      </w:r>
      <w:r>
        <w:rPr>
          <w:rFonts w:hint="eastAsia" w:ascii="宋体" w:hAnsi="宋体"/>
          <w:szCs w:val="21"/>
          <w:u w:val="single"/>
        </w:rPr>
        <w:t>/   。</w:t>
      </w:r>
    </w:p>
    <w:p w14:paraId="441A4F20">
      <w:pPr>
        <w:ind w:firstLine="420" w:firstLineChars="200"/>
        <w:rPr>
          <w:rFonts w:ascii="宋体" w:hAnsi="宋体"/>
          <w:szCs w:val="21"/>
          <w:u w:val="single"/>
        </w:rPr>
      </w:pPr>
      <w:r>
        <w:rPr>
          <w:rFonts w:hint="eastAsia" w:ascii="宋体" w:hAnsi="宋体"/>
          <w:kern w:val="0"/>
          <w:szCs w:val="21"/>
        </w:rPr>
        <w:t>项目经理未经批准，擅自离开施工现场的违约责任：</w:t>
      </w:r>
      <w:r>
        <w:rPr>
          <w:rFonts w:hint="eastAsia" w:ascii="宋体" w:hAnsi="宋体"/>
          <w:szCs w:val="21"/>
          <w:u w:val="single"/>
        </w:rPr>
        <w:t xml:space="preserve">  </w:t>
      </w:r>
      <w:r>
        <w:rPr>
          <w:rFonts w:hint="eastAsia" w:ascii="宋体" w:hAnsi="宋体" w:cs="宋体"/>
          <w:szCs w:val="21"/>
          <w:u w:val="single"/>
        </w:rPr>
        <w:t>发包人有权给予罚款或解除承包合同</w:t>
      </w:r>
      <w:r>
        <w:rPr>
          <w:rFonts w:hint="eastAsia" w:ascii="宋体" w:hAnsi="宋体"/>
          <w:szCs w:val="21"/>
        </w:rPr>
        <w:t>。</w:t>
      </w:r>
    </w:p>
    <w:p w14:paraId="1B3D6BDA">
      <w:pPr>
        <w:ind w:firstLine="420" w:firstLineChars="200"/>
        <w:rPr>
          <w:rFonts w:ascii="宋体" w:hAnsi="宋体"/>
          <w:szCs w:val="21"/>
        </w:rPr>
      </w:pPr>
      <w:r>
        <w:rPr>
          <w:rFonts w:hint="eastAsia" w:ascii="宋体" w:hAnsi="宋体"/>
          <w:szCs w:val="21"/>
        </w:rPr>
        <w:t>3.2.3 承包人擅自更换项目经理的违约责任：</w:t>
      </w:r>
      <w:r>
        <w:rPr>
          <w:rFonts w:hint="eastAsia" w:ascii="宋体" w:hAnsi="宋体" w:cs="宋体"/>
          <w:szCs w:val="21"/>
          <w:u w:val="single"/>
        </w:rPr>
        <w:t>发包人有权给予罚款或解除承包合同</w:t>
      </w:r>
      <w:r>
        <w:rPr>
          <w:rFonts w:hint="eastAsia" w:ascii="宋体" w:hAnsi="宋体"/>
          <w:szCs w:val="21"/>
        </w:rPr>
        <w:t>。</w:t>
      </w:r>
    </w:p>
    <w:p w14:paraId="748859B6">
      <w:pPr>
        <w:ind w:firstLine="315" w:firstLineChars="150"/>
        <w:rPr>
          <w:rFonts w:ascii="宋体" w:hAnsi="宋体"/>
          <w:szCs w:val="21"/>
        </w:rPr>
      </w:pPr>
      <w:r>
        <w:rPr>
          <w:rFonts w:hint="eastAsia" w:ascii="宋体" w:hAnsi="宋体"/>
          <w:szCs w:val="21"/>
        </w:rPr>
        <w:t xml:space="preserve"> 3.2.4 承包人无正当理由拒绝更换项目经理的违约责任：</w:t>
      </w:r>
      <w:r>
        <w:rPr>
          <w:rFonts w:hint="eastAsia" w:ascii="宋体" w:hAnsi="宋体" w:cs="宋体"/>
          <w:szCs w:val="21"/>
          <w:u w:val="single"/>
        </w:rPr>
        <w:t>发包人有权给予罚款或解除承包合同</w:t>
      </w:r>
      <w:r>
        <w:rPr>
          <w:rFonts w:hint="eastAsia" w:ascii="宋体" w:hAnsi="宋体"/>
          <w:szCs w:val="21"/>
        </w:rPr>
        <w:t>。</w:t>
      </w:r>
    </w:p>
    <w:p w14:paraId="6CC05EAF">
      <w:pPr>
        <w:ind w:firstLine="420" w:firstLineChars="200"/>
        <w:rPr>
          <w:rFonts w:ascii="宋体" w:hAnsi="宋体"/>
          <w:szCs w:val="21"/>
        </w:rPr>
      </w:pPr>
      <w:r>
        <w:rPr>
          <w:rFonts w:hint="eastAsia" w:ascii="宋体" w:hAnsi="宋体"/>
          <w:szCs w:val="21"/>
        </w:rPr>
        <w:t>3.3 承包人人员</w:t>
      </w:r>
    </w:p>
    <w:p w14:paraId="5CFD2C3D">
      <w:pPr>
        <w:spacing w:line="350" w:lineRule="exact"/>
        <w:ind w:firstLine="420" w:firstLineChars="200"/>
        <w:rPr>
          <w:rFonts w:ascii="宋体" w:hAnsi="宋体"/>
          <w:szCs w:val="21"/>
        </w:rPr>
      </w:pPr>
      <w:r>
        <w:rPr>
          <w:rFonts w:hint="eastAsia" w:ascii="宋体" w:hAnsi="宋体"/>
          <w:szCs w:val="21"/>
        </w:rPr>
        <w:t>3.3.1 承包人提交项目管理机构及施工现场管理人员安排报告的期限</w:t>
      </w:r>
      <w:r>
        <w:rPr>
          <w:rFonts w:hint="eastAsia" w:ascii="宋体" w:hAnsi="宋体" w:cs="宋体"/>
          <w:szCs w:val="21"/>
          <w:u w:val="single"/>
        </w:rPr>
        <w:t></w:t>
      </w:r>
      <w:r>
        <w:rPr>
          <w:rFonts w:hint="eastAsia" w:ascii="宋体" w:hAnsi="宋体"/>
          <w:szCs w:val="21"/>
          <w:u w:val="single"/>
        </w:rPr>
        <w:t xml:space="preserve">   签订合同时</w:t>
      </w:r>
      <w:r>
        <w:rPr>
          <w:rFonts w:hint="eastAsia" w:ascii="宋体" w:hAnsi="宋体"/>
          <w:szCs w:val="21"/>
        </w:rPr>
        <w:t>。</w:t>
      </w:r>
    </w:p>
    <w:p w14:paraId="0EEC2250">
      <w:pPr>
        <w:ind w:firstLine="420" w:firstLineChars="200"/>
        <w:rPr>
          <w:rFonts w:ascii="宋体" w:hAnsi="宋体"/>
          <w:szCs w:val="21"/>
        </w:rPr>
      </w:pPr>
      <w:r>
        <w:rPr>
          <w:rFonts w:hint="eastAsia" w:ascii="宋体" w:hAnsi="宋体"/>
          <w:szCs w:val="21"/>
        </w:rPr>
        <w:t>3.3.2 承包人无正当理由拒绝撤换主要施工管理人员的违约责任：</w:t>
      </w:r>
      <w:r>
        <w:rPr>
          <w:rFonts w:hint="eastAsia" w:ascii="宋体" w:hAnsi="宋体" w:cs="宋体"/>
          <w:szCs w:val="21"/>
          <w:u w:val="single"/>
        </w:rPr>
        <w:t>发包人有权给予罚款或解除承包合同</w:t>
      </w:r>
      <w:r>
        <w:rPr>
          <w:rFonts w:hint="eastAsia" w:ascii="宋体" w:hAnsi="宋体"/>
          <w:szCs w:val="21"/>
        </w:rPr>
        <w:t>。</w:t>
      </w:r>
    </w:p>
    <w:p w14:paraId="2BE276E5">
      <w:pPr>
        <w:ind w:firstLine="420" w:firstLineChars="200"/>
        <w:rPr>
          <w:rFonts w:ascii="宋体" w:hAnsi="宋体"/>
          <w:szCs w:val="21"/>
          <w:u w:val="single"/>
        </w:rPr>
      </w:pPr>
      <w:r>
        <w:rPr>
          <w:rFonts w:hint="eastAsia" w:ascii="宋体" w:hAnsi="宋体"/>
          <w:szCs w:val="21"/>
        </w:rPr>
        <w:t>3.3.3 承包人主要施工管理人员离开施工现场的批准要求：</w:t>
      </w:r>
      <w:r>
        <w:rPr>
          <w:rFonts w:hint="eastAsia" w:ascii="宋体" w:hAnsi="宋体"/>
          <w:szCs w:val="21"/>
          <w:u w:val="single"/>
        </w:rPr>
        <w:t xml:space="preserve">需离开时必须事先征得甲方同意后方可离开  </w:t>
      </w:r>
      <w:r>
        <w:rPr>
          <w:rFonts w:hint="eastAsia" w:ascii="宋体" w:hAnsi="宋体"/>
          <w:szCs w:val="21"/>
        </w:rPr>
        <w:t>。</w:t>
      </w:r>
    </w:p>
    <w:p w14:paraId="3FB33C58">
      <w:pPr>
        <w:spacing w:line="350" w:lineRule="exact"/>
        <w:ind w:firstLine="420" w:firstLineChars="200"/>
        <w:rPr>
          <w:rFonts w:ascii="宋体" w:hAnsi="宋体"/>
          <w:szCs w:val="21"/>
        </w:rPr>
      </w:pPr>
      <w:r>
        <w:rPr>
          <w:rFonts w:hint="eastAsia" w:ascii="宋体" w:hAnsi="宋体"/>
          <w:szCs w:val="21"/>
        </w:rPr>
        <w:t>3.3.4承包人擅自更换主要施工管理人员的违约责任：</w:t>
      </w:r>
      <w:r>
        <w:rPr>
          <w:rFonts w:hint="eastAsia" w:ascii="宋体" w:hAnsi="宋体"/>
          <w:szCs w:val="21"/>
          <w:u w:val="single"/>
        </w:rPr>
        <w:t>从履约保证金中扣除合同总价的0.5%作为违约金</w:t>
      </w:r>
      <w:r>
        <w:rPr>
          <w:rFonts w:hint="eastAsia" w:ascii="宋体" w:hAnsi="宋体"/>
          <w:szCs w:val="21"/>
        </w:rPr>
        <w:t>。</w:t>
      </w:r>
    </w:p>
    <w:p w14:paraId="3175B1B3">
      <w:pPr>
        <w:ind w:firstLine="420" w:firstLineChars="200"/>
        <w:rPr>
          <w:rFonts w:ascii="宋体" w:hAnsi="宋体"/>
          <w:szCs w:val="21"/>
        </w:rPr>
      </w:pPr>
      <w:r>
        <w:rPr>
          <w:rFonts w:hint="eastAsia" w:ascii="宋体" w:hAnsi="宋体"/>
          <w:szCs w:val="21"/>
        </w:rPr>
        <w:t>3.4承包人主要施工管理人员擅自离开施工现场的违约责任：</w:t>
      </w:r>
      <w:r>
        <w:rPr>
          <w:rFonts w:hint="eastAsia" w:ascii="宋体" w:hAnsi="宋体"/>
          <w:szCs w:val="21"/>
          <w:u w:val="single"/>
        </w:rPr>
        <w:t xml:space="preserve"> 擅</w:t>
      </w:r>
      <w:r>
        <w:rPr>
          <w:rFonts w:hint="eastAsia" w:ascii="宋体" w:hAnsi="宋体" w:cs="宋体"/>
          <w:szCs w:val="21"/>
          <w:u w:val="single"/>
        </w:rPr>
        <w:t>发包人有权给予罚款或解除承包合同</w:t>
      </w:r>
      <w:r>
        <w:rPr>
          <w:rFonts w:hint="eastAsia" w:ascii="宋体" w:hAnsi="宋体"/>
          <w:szCs w:val="21"/>
        </w:rPr>
        <w:t>。</w:t>
      </w:r>
    </w:p>
    <w:p w14:paraId="581609B4">
      <w:pPr>
        <w:ind w:firstLine="420" w:firstLineChars="200"/>
        <w:rPr>
          <w:rFonts w:ascii="宋体" w:hAnsi="宋体"/>
          <w:szCs w:val="21"/>
        </w:rPr>
      </w:pPr>
      <w:r>
        <w:rPr>
          <w:rFonts w:hint="eastAsia" w:ascii="宋体" w:hAnsi="宋体"/>
          <w:szCs w:val="21"/>
        </w:rPr>
        <w:t>3</w:t>
      </w:r>
      <w:bookmarkStart w:id="740" w:name="_Toc304295523"/>
      <w:bookmarkStart w:id="741" w:name="_Toc297048345"/>
      <w:bookmarkStart w:id="742" w:name="_Toc292559869"/>
      <w:bookmarkStart w:id="743" w:name="_Toc300934945"/>
      <w:bookmarkStart w:id="744" w:name="_Toc292559364"/>
      <w:bookmarkStart w:id="745" w:name="_Toc296346660"/>
      <w:bookmarkStart w:id="746" w:name="_Toc312677988"/>
      <w:bookmarkStart w:id="747" w:name="_Toc296503159"/>
      <w:bookmarkStart w:id="748" w:name="_Toc296944498"/>
      <w:bookmarkStart w:id="749" w:name="_Toc297120459"/>
      <w:bookmarkStart w:id="750" w:name="_Toc296347158"/>
      <w:bookmarkStart w:id="751" w:name="_Toc296891199"/>
      <w:bookmarkStart w:id="752" w:name="_Toc303539102"/>
      <w:bookmarkStart w:id="753" w:name="_Toc297216151"/>
      <w:bookmarkStart w:id="754" w:name="_Toc297123492"/>
      <w:bookmarkStart w:id="755" w:name="_Toc296890987"/>
      <w:r>
        <w:rPr>
          <w:rFonts w:hint="eastAsia" w:ascii="宋体" w:hAnsi="宋体"/>
          <w:szCs w:val="21"/>
        </w:rPr>
        <w:t>.5 分包</w:t>
      </w:r>
    </w:p>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14:paraId="5217DEF2">
      <w:pPr>
        <w:spacing w:line="350" w:lineRule="exact"/>
        <w:ind w:firstLine="420" w:firstLineChars="200"/>
        <w:rPr>
          <w:rFonts w:ascii="宋体" w:hAnsi="宋体"/>
          <w:szCs w:val="21"/>
        </w:rPr>
      </w:pPr>
      <w:r>
        <w:rPr>
          <w:rFonts w:hint="eastAsia" w:ascii="宋体" w:hAnsi="宋体"/>
          <w:szCs w:val="21"/>
        </w:rPr>
        <w:t>3</w:t>
      </w:r>
      <w:bookmarkStart w:id="756" w:name="_Toc296944499"/>
      <w:bookmarkStart w:id="757" w:name="_Toc297120460"/>
      <w:bookmarkStart w:id="758" w:name="_Toc296890988"/>
      <w:bookmarkStart w:id="759" w:name="_Toc296503160"/>
      <w:bookmarkStart w:id="760" w:name="_Toc292559365"/>
      <w:bookmarkStart w:id="761" w:name="_Toc303539103"/>
      <w:bookmarkStart w:id="762" w:name="_Toc297048346"/>
      <w:bookmarkStart w:id="763" w:name="_Toc292559870"/>
      <w:bookmarkStart w:id="764" w:name="_Toc297216152"/>
      <w:bookmarkStart w:id="765" w:name="_Toc300934946"/>
      <w:bookmarkStart w:id="766" w:name="_Toc296891200"/>
      <w:bookmarkStart w:id="767" w:name="_Toc297123493"/>
      <w:bookmarkStart w:id="768" w:name="_Toc304295524"/>
      <w:bookmarkStart w:id="769" w:name="_Toc296346661"/>
      <w:bookmarkStart w:id="770" w:name="_Toc296347159"/>
      <w:bookmarkStart w:id="771" w:name="_Toc312677989"/>
      <w:bookmarkStart w:id="772" w:name="_Toc318581158"/>
      <w:r>
        <w:rPr>
          <w:rFonts w:hint="eastAsia" w:ascii="宋体" w:hAnsi="宋体"/>
          <w:szCs w:val="21"/>
        </w:rPr>
        <w:t>.5.1 分包的一般约定</w:t>
      </w:r>
    </w:p>
    <w:p w14:paraId="2562F7CA">
      <w:pPr>
        <w:spacing w:line="350" w:lineRule="exact"/>
        <w:ind w:firstLine="420" w:firstLineChars="200"/>
        <w:jc w:val="left"/>
        <w:rPr>
          <w:rFonts w:ascii="宋体" w:hAnsi="宋体"/>
          <w:szCs w:val="21"/>
        </w:rPr>
      </w:pPr>
      <w:r>
        <w:rPr>
          <w:rFonts w:hint="eastAsia" w:ascii="宋体" w:hAnsi="宋体"/>
          <w:szCs w:val="21"/>
        </w:rPr>
        <w:t>禁止分包的工程包括：</w:t>
      </w:r>
      <w:r>
        <w:rPr>
          <w:rFonts w:hint="eastAsia" w:ascii="宋体" w:hAnsi="宋体"/>
          <w:szCs w:val="21"/>
          <w:u w:val="single"/>
        </w:rPr>
        <w:t xml:space="preserve">       </w:t>
      </w:r>
      <w:r>
        <w:rPr>
          <w:rFonts w:hint="eastAsia" w:ascii="宋体" w:cs="宋体"/>
          <w:position w:val="6"/>
          <w:szCs w:val="21"/>
          <w:u w:val="single"/>
        </w:rPr>
        <w:t>/</w:t>
      </w:r>
      <w:r>
        <w:rPr>
          <w:rFonts w:hint="eastAsia" w:ascii="宋体" w:hAnsi="宋体"/>
          <w:szCs w:val="21"/>
          <w:u w:val="single"/>
        </w:rPr>
        <w:t xml:space="preserve">        </w:t>
      </w:r>
      <w:r>
        <w:rPr>
          <w:rFonts w:hint="eastAsia" w:ascii="宋体" w:hAnsi="宋体"/>
          <w:szCs w:val="21"/>
        </w:rPr>
        <w:t>。</w:t>
      </w:r>
    </w:p>
    <w:p w14:paraId="0FC0D890">
      <w:pPr>
        <w:spacing w:line="350" w:lineRule="exact"/>
        <w:ind w:firstLine="420" w:firstLineChars="200"/>
        <w:jc w:val="left"/>
        <w:rPr>
          <w:rFonts w:ascii="宋体" w:hAnsi="宋体"/>
          <w:szCs w:val="21"/>
          <w:u w:val="single"/>
        </w:rPr>
      </w:pPr>
      <w:r>
        <w:rPr>
          <w:rFonts w:hint="eastAsia" w:ascii="宋体" w:hAnsi="宋体"/>
          <w:szCs w:val="21"/>
        </w:rPr>
        <w:t>主体结构、关键性工作的范围：</w:t>
      </w:r>
      <w:r>
        <w:rPr>
          <w:rFonts w:hint="eastAsia" w:ascii="宋体" w:hAnsi="宋体"/>
          <w:szCs w:val="21"/>
          <w:u w:val="single"/>
        </w:rPr>
        <w:t xml:space="preserve">         </w:t>
      </w:r>
      <w:r>
        <w:rPr>
          <w:rFonts w:hint="eastAsia" w:ascii="宋体" w:cs="宋体"/>
          <w:position w:val="6"/>
          <w:szCs w:val="21"/>
          <w:u w:val="single"/>
        </w:rPr>
        <w:t>/</w:t>
      </w:r>
      <w:r>
        <w:rPr>
          <w:rFonts w:hint="eastAsia" w:ascii="宋体" w:hAnsi="宋体"/>
          <w:szCs w:val="21"/>
          <w:u w:val="single"/>
        </w:rPr>
        <w:t xml:space="preserve">          </w:t>
      </w:r>
      <w:r>
        <w:rPr>
          <w:rFonts w:hint="eastAsia" w:ascii="宋体" w:hAnsi="宋体"/>
          <w:szCs w:val="21"/>
        </w:rPr>
        <w:t>。</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Start w:id="773" w:name="_Toc297216153"/>
      <w:bookmarkStart w:id="774" w:name="_Toc296347160"/>
      <w:bookmarkStart w:id="775" w:name="_Toc296890989"/>
      <w:bookmarkStart w:id="776" w:name="_Toc296346662"/>
      <w:bookmarkStart w:id="777" w:name="_Toc296944500"/>
      <w:bookmarkStart w:id="778" w:name="_Toc297123494"/>
      <w:bookmarkStart w:id="779" w:name="_Toc296503161"/>
      <w:bookmarkStart w:id="780" w:name="_Toc297120461"/>
      <w:bookmarkStart w:id="781" w:name="_Toc300934947"/>
      <w:bookmarkStart w:id="782" w:name="_Toc304295525"/>
      <w:bookmarkStart w:id="783" w:name="_Toc297048347"/>
      <w:bookmarkStart w:id="784" w:name="_Toc303539104"/>
      <w:bookmarkStart w:id="785" w:name="_Toc296891201"/>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054767E6">
      <w:pPr>
        <w:spacing w:line="350" w:lineRule="exact"/>
        <w:rPr>
          <w:rFonts w:ascii="宋体" w:hAnsi="宋体"/>
          <w:szCs w:val="21"/>
        </w:rPr>
      </w:pPr>
      <w:r>
        <w:rPr>
          <w:rFonts w:hint="eastAsia" w:ascii="宋体" w:hAnsi="宋体"/>
          <w:szCs w:val="21"/>
        </w:rPr>
        <w:t xml:space="preserve">    3</w:t>
      </w:r>
      <w:bookmarkStart w:id="786" w:name="_Toc312677990"/>
      <w:bookmarkStart w:id="787" w:name="_Toc318581159"/>
      <w:r>
        <w:rPr>
          <w:rFonts w:hint="eastAsia" w:ascii="宋体" w:hAnsi="宋体"/>
          <w:szCs w:val="21"/>
        </w:rPr>
        <w:t>.5.2分包的确定</w:t>
      </w:r>
    </w:p>
    <w:p w14:paraId="20D3C070">
      <w:pPr>
        <w:spacing w:line="350" w:lineRule="exact"/>
        <w:ind w:firstLine="420" w:firstLineChars="200"/>
        <w:rPr>
          <w:rFonts w:ascii="宋体" w:hAnsi="宋体"/>
          <w:szCs w:val="21"/>
          <w:u w:val="single"/>
        </w:rPr>
      </w:pPr>
      <w:r>
        <w:rPr>
          <w:rFonts w:hint="eastAsia" w:ascii="宋体" w:hAnsi="宋体"/>
          <w:szCs w:val="21"/>
        </w:rPr>
        <w:t>允许分包的专业工程包括：</w:t>
      </w:r>
      <w:r>
        <w:rPr>
          <w:rFonts w:hint="eastAsia" w:ascii="宋体" w:hAnsi="宋体" w:cs="宋体"/>
          <w:szCs w:val="21"/>
          <w:u w:val="single"/>
        </w:rPr>
        <w:t></w:t>
      </w:r>
      <w:r>
        <w:rPr>
          <w:rFonts w:hint="eastAsia" w:ascii="宋体" w:hAnsi="宋体"/>
          <w:szCs w:val="21"/>
          <w:u w:val="single"/>
        </w:rPr>
        <w:t xml:space="preserve">     </w:t>
      </w:r>
      <w:r>
        <w:rPr>
          <w:rFonts w:hint="eastAsia" w:ascii="宋体" w:cs="宋体"/>
          <w:position w:val="6"/>
          <w:szCs w:val="21"/>
          <w:u w:val="single"/>
        </w:rPr>
        <w:t>/</w:t>
      </w:r>
      <w:r>
        <w:rPr>
          <w:rFonts w:hint="eastAsia" w:ascii="宋体" w:hAnsi="宋体"/>
          <w:szCs w:val="21"/>
          <w:u w:val="single"/>
        </w:rPr>
        <w:t xml:space="preserve">       </w:t>
      </w:r>
      <w:r>
        <w:rPr>
          <w:rFonts w:hint="eastAsia" w:ascii="宋体" w:hAnsi="宋体"/>
          <w:szCs w:val="21"/>
        </w:rPr>
        <w:t>。</w:t>
      </w:r>
    </w:p>
    <w:p w14:paraId="474B927A">
      <w:pPr>
        <w:spacing w:line="350" w:lineRule="exact"/>
        <w:ind w:firstLine="420" w:firstLineChars="200"/>
        <w:rPr>
          <w:rFonts w:ascii="宋体" w:hAnsi="宋体"/>
          <w:szCs w:val="21"/>
          <w:u w:val="single"/>
        </w:rPr>
      </w:pPr>
      <w:r>
        <w:rPr>
          <w:rFonts w:hint="eastAsia" w:ascii="宋体" w:hAnsi="宋体"/>
          <w:szCs w:val="21"/>
        </w:rPr>
        <w:t>其他关于分包的约定：</w:t>
      </w:r>
      <w:r>
        <w:rPr>
          <w:rFonts w:hint="eastAsia" w:ascii="宋体" w:hAnsi="宋体" w:cs="宋体"/>
          <w:szCs w:val="21"/>
          <w:u w:val="single"/>
        </w:rPr>
        <w:t></w:t>
      </w:r>
      <w:r>
        <w:rPr>
          <w:rFonts w:hint="eastAsia" w:ascii="宋体" w:hAnsi="宋体"/>
          <w:szCs w:val="21"/>
          <w:u w:val="single"/>
        </w:rPr>
        <w:t xml:space="preserve">     </w:t>
      </w:r>
      <w:r>
        <w:rPr>
          <w:rFonts w:hint="eastAsia" w:ascii="宋体" w:cs="宋体"/>
          <w:position w:val="6"/>
          <w:szCs w:val="21"/>
          <w:u w:val="single"/>
        </w:rPr>
        <w:t>/</w:t>
      </w:r>
      <w:r>
        <w:rPr>
          <w:rFonts w:hint="eastAsia" w:ascii="宋体" w:hAnsi="宋体"/>
          <w:szCs w:val="21"/>
          <w:u w:val="single"/>
        </w:rPr>
        <w:t xml:space="preserve">       </w:t>
      </w:r>
      <w:r>
        <w:rPr>
          <w:rFonts w:hint="eastAsia" w:ascii="宋体" w:hAnsi="宋体"/>
          <w:szCs w:val="21"/>
        </w:rPr>
        <w:t>。</w:t>
      </w:r>
    </w:p>
    <w:p w14:paraId="30DFF412">
      <w:pPr>
        <w:spacing w:line="350" w:lineRule="exact"/>
        <w:ind w:firstLine="420" w:firstLineChars="200"/>
        <w:rPr>
          <w:rFonts w:ascii="宋体" w:hAnsi="宋体"/>
          <w:szCs w:val="21"/>
        </w:rPr>
      </w:pPr>
      <w:r>
        <w:rPr>
          <w:rFonts w:hint="eastAsia" w:ascii="宋体" w:hAnsi="宋体"/>
          <w:szCs w:val="21"/>
        </w:rPr>
        <w:t>3.5.3 分包合同价款</w:t>
      </w:r>
    </w:p>
    <w:p w14:paraId="059F7E09">
      <w:pPr>
        <w:spacing w:line="350" w:lineRule="exact"/>
        <w:ind w:firstLine="420" w:firstLineChars="200"/>
        <w:rPr>
          <w:rFonts w:ascii="宋体" w:hAnsi="宋体"/>
          <w:szCs w:val="21"/>
          <w:u w:val="single"/>
        </w:rPr>
      </w:pPr>
      <w:r>
        <w:rPr>
          <w:rFonts w:hint="eastAsia" w:ascii="宋体" w:hAnsi="宋体"/>
          <w:szCs w:val="21"/>
        </w:rPr>
        <w:t>关于分包合同价款支付的约定：</w:t>
      </w:r>
      <w:r>
        <w:rPr>
          <w:rFonts w:hint="eastAsia" w:ascii="宋体" w:hAnsi="宋体" w:cs="宋体"/>
          <w:szCs w:val="21"/>
          <w:u w:val="single"/>
        </w:rPr>
        <w:t></w:t>
      </w:r>
      <w:r>
        <w:rPr>
          <w:rFonts w:hint="eastAsia" w:ascii="宋体" w:hAnsi="宋体"/>
          <w:szCs w:val="21"/>
          <w:u w:val="single"/>
        </w:rPr>
        <w:t xml:space="preserve">     </w:t>
      </w:r>
      <w:r>
        <w:rPr>
          <w:rFonts w:hint="eastAsia" w:ascii="宋体" w:cs="宋体"/>
          <w:position w:val="6"/>
          <w:szCs w:val="21"/>
          <w:u w:val="single"/>
        </w:rPr>
        <w:t>/</w:t>
      </w:r>
      <w:r>
        <w:rPr>
          <w:rFonts w:hint="eastAsia" w:ascii="宋体" w:hAnsi="宋体"/>
          <w:szCs w:val="21"/>
          <w:u w:val="single"/>
        </w:rPr>
        <w:t xml:space="preserve">       </w:t>
      </w:r>
      <w:r>
        <w:rPr>
          <w:rFonts w:hint="eastAsia" w:ascii="宋体" w:hAnsi="宋体"/>
          <w:szCs w:val="21"/>
        </w:rPr>
        <w:t>。。</w:t>
      </w:r>
    </w:p>
    <w:bookmarkEnd w:id="786"/>
    <w:bookmarkEnd w:id="787"/>
    <w:p w14:paraId="795DD77B">
      <w:pPr>
        <w:spacing w:after="120" w:line="350" w:lineRule="exact"/>
        <w:ind w:firstLine="420" w:firstLineChars="200"/>
        <w:rPr>
          <w:rFonts w:ascii="宋体" w:hAnsi="宋体"/>
          <w:szCs w:val="21"/>
        </w:rPr>
      </w:pPr>
      <w:r>
        <w:rPr>
          <w:rFonts w:hint="eastAsia" w:ascii="宋体" w:hAnsi="宋体"/>
          <w:szCs w:val="21"/>
        </w:rPr>
        <w:t>3.6 工程照管与成品、半成品保护</w:t>
      </w:r>
    </w:p>
    <w:p w14:paraId="72798A6A">
      <w:pPr>
        <w:spacing w:before="120" w:after="120" w:line="350" w:lineRule="exact"/>
        <w:rPr>
          <w:rFonts w:ascii="宋体" w:hAnsi="宋体"/>
          <w:kern w:val="0"/>
          <w:szCs w:val="21"/>
          <w:u w:val="single"/>
        </w:rPr>
      </w:pPr>
      <w:r>
        <w:rPr>
          <w:rFonts w:hint="eastAsia" w:ascii="宋体" w:hAnsi="宋体"/>
          <w:kern w:val="0"/>
          <w:szCs w:val="21"/>
        </w:rPr>
        <w:t>承包人负责照管工程及工程相关的材料、工程设备的起始时间：</w:t>
      </w:r>
      <w:r>
        <w:rPr>
          <w:rFonts w:hint="eastAsia" w:ascii="宋体" w:hAnsi="宋体"/>
          <w:kern w:val="0"/>
          <w:szCs w:val="21"/>
          <w:u w:val="single"/>
        </w:rPr>
        <w:t xml:space="preserve"> 执行通用条款。</w:t>
      </w:r>
    </w:p>
    <w:p w14:paraId="53E5608A">
      <w:pPr>
        <w:spacing w:after="120" w:line="350" w:lineRule="exact"/>
        <w:ind w:firstLine="420" w:firstLineChars="200"/>
        <w:rPr>
          <w:rFonts w:ascii="宋体" w:hAnsi="宋体"/>
          <w:szCs w:val="21"/>
        </w:rPr>
      </w:pPr>
      <w:r>
        <w:rPr>
          <w:rFonts w:hint="eastAsia" w:ascii="宋体" w:hAnsi="宋体"/>
          <w:szCs w:val="21"/>
        </w:rPr>
        <w:t>3.7 履约担保</w:t>
      </w:r>
    </w:p>
    <w:p w14:paraId="04300CA9">
      <w:pPr>
        <w:spacing w:line="350" w:lineRule="exact"/>
        <w:ind w:firstLine="420" w:firstLineChars="200"/>
        <w:jc w:val="left"/>
        <w:rPr>
          <w:rFonts w:ascii="宋体" w:hAnsi="宋体"/>
          <w:szCs w:val="21"/>
        </w:rPr>
      </w:pPr>
      <w:r>
        <w:rPr>
          <w:rFonts w:hint="eastAsia" w:ascii="宋体" w:hAnsi="宋体"/>
          <w:szCs w:val="21"/>
        </w:rPr>
        <w:t>承包人是否提供履约担保：</w:t>
      </w:r>
      <w:r>
        <w:rPr>
          <w:rFonts w:hint="eastAsia" w:ascii="宋体" w:hAnsi="宋体"/>
          <w:szCs w:val="21"/>
          <w:u w:val="single"/>
        </w:rPr>
        <w:t xml:space="preserve">            是               </w:t>
      </w:r>
      <w:r>
        <w:rPr>
          <w:rFonts w:hint="eastAsia" w:ascii="宋体" w:hAnsi="宋体"/>
          <w:szCs w:val="21"/>
        </w:rPr>
        <w:t>。</w:t>
      </w:r>
    </w:p>
    <w:p w14:paraId="27C77F74">
      <w:pPr>
        <w:spacing w:line="350" w:lineRule="exact"/>
        <w:ind w:firstLine="420" w:firstLineChars="200"/>
        <w:jc w:val="left"/>
        <w:rPr>
          <w:rFonts w:ascii="宋体" w:hAnsi="宋体"/>
          <w:u w:val="single"/>
        </w:rPr>
      </w:pPr>
      <w:r>
        <w:rPr>
          <w:rFonts w:hint="eastAsia" w:ascii="宋体" w:hAnsi="宋体"/>
          <w:szCs w:val="21"/>
        </w:rPr>
        <w:t>承包人提供履约担保的形式、金额及期限的</w:t>
      </w:r>
      <w:r>
        <w:rPr>
          <w:rFonts w:hint="eastAsia" w:ascii="宋体" w:hAnsi="宋体"/>
        </w:rPr>
        <w:t>：</w:t>
      </w:r>
      <w:r>
        <w:rPr>
          <w:rFonts w:hint="eastAsia" w:ascii="宋体" w:hAnsi="宋体"/>
          <w:u w:val="single"/>
        </w:rPr>
        <w:t xml:space="preserve"> 无。  </w:t>
      </w:r>
    </w:p>
    <w:p w14:paraId="1A7D9A85">
      <w:pPr>
        <w:pStyle w:val="6"/>
        <w:spacing w:before="120" w:after="120" w:line="350" w:lineRule="exact"/>
        <w:rPr>
          <w:rFonts w:ascii="宋体" w:hAnsi="宋体"/>
          <w:b w:val="0"/>
          <w:sz w:val="21"/>
          <w:szCs w:val="21"/>
        </w:rPr>
      </w:pPr>
      <w:bookmarkStart w:id="788" w:name="_Toc475963581"/>
      <w:bookmarkStart w:id="789" w:name="_Toc351203636"/>
      <w:bookmarkStart w:id="790" w:name="_Toc475963684"/>
      <w:r>
        <w:rPr>
          <w:rFonts w:hint="eastAsia" w:ascii="宋体" w:hAnsi="宋体"/>
          <w:b w:val="0"/>
          <w:sz w:val="21"/>
          <w:szCs w:val="21"/>
        </w:rPr>
        <w:t>4</w:t>
      </w:r>
      <w:bookmarkStart w:id="791" w:name="_Toc297120462"/>
      <w:bookmarkStart w:id="792" w:name="_Toc267251413"/>
      <w:bookmarkStart w:id="793" w:name="_Toc292559366"/>
      <w:bookmarkStart w:id="794" w:name="_Toc296890990"/>
      <w:bookmarkStart w:id="795" w:name="_Toc296346663"/>
      <w:bookmarkStart w:id="796" w:name="_Toc296891202"/>
      <w:bookmarkStart w:id="797" w:name="_Toc296503162"/>
      <w:bookmarkStart w:id="798" w:name="_Toc297048348"/>
      <w:bookmarkStart w:id="799" w:name="_Toc296347161"/>
      <w:bookmarkStart w:id="800" w:name="_Toc292559871"/>
      <w:bookmarkStart w:id="801" w:name="_Toc296944501"/>
      <w:r>
        <w:rPr>
          <w:rFonts w:hint="eastAsia" w:ascii="宋体" w:hAnsi="宋体"/>
          <w:b w:val="0"/>
          <w:sz w:val="21"/>
          <w:szCs w:val="21"/>
        </w:rPr>
        <w:t>. 监</w:t>
      </w:r>
      <w:bookmarkEnd w:id="791"/>
      <w:bookmarkEnd w:id="792"/>
      <w:bookmarkEnd w:id="793"/>
      <w:bookmarkEnd w:id="794"/>
      <w:bookmarkEnd w:id="795"/>
      <w:bookmarkEnd w:id="796"/>
      <w:bookmarkEnd w:id="797"/>
      <w:bookmarkEnd w:id="798"/>
      <w:bookmarkEnd w:id="799"/>
      <w:bookmarkEnd w:id="800"/>
      <w:bookmarkEnd w:id="801"/>
      <w:r>
        <w:rPr>
          <w:rFonts w:hint="eastAsia" w:ascii="宋体" w:hAnsi="宋体"/>
          <w:b w:val="0"/>
          <w:sz w:val="21"/>
          <w:szCs w:val="21"/>
        </w:rPr>
        <w:t>理人</w:t>
      </w:r>
      <w:bookmarkEnd w:id="788"/>
      <w:bookmarkEnd w:id="789"/>
      <w:bookmarkEnd w:id="790"/>
      <w:r>
        <w:rPr>
          <w:rFonts w:hint="eastAsia" w:ascii="宋体" w:hAnsi="宋体"/>
          <w:b w:val="0"/>
          <w:sz w:val="21"/>
          <w:szCs w:val="21"/>
        </w:rPr>
        <w:t>（此项不采用）</w:t>
      </w:r>
    </w:p>
    <w:p w14:paraId="3F559A7A">
      <w:pPr>
        <w:spacing w:after="120" w:line="350" w:lineRule="exact"/>
        <w:ind w:firstLine="420" w:firstLineChars="200"/>
        <w:rPr>
          <w:rFonts w:ascii="宋体" w:hAnsi="宋体"/>
          <w:szCs w:val="21"/>
        </w:rPr>
      </w:pPr>
      <w:r>
        <w:rPr>
          <w:rFonts w:hint="eastAsia" w:ascii="宋体" w:hAnsi="宋体"/>
          <w:szCs w:val="21"/>
        </w:rPr>
        <w:t>4.1监理人的一般规定</w:t>
      </w:r>
    </w:p>
    <w:p w14:paraId="0603A6B2">
      <w:pPr>
        <w:spacing w:line="350" w:lineRule="exact"/>
        <w:ind w:firstLine="420" w:firstLineChars="200"/>
        <w:jc w:val="left"/>
        <w:rPr>
          <w:rFonts w:ascii="宋体" w:hAnsi="宋体"/>
          <w:szCs w:val="21"/>
        </w:rPr>
      </w:pPr>
      <w:r>
        <w:rPr>
          <w:rFonts w:hint="eastAsia" w:ascii="宋体" w:hAnsi="宋体"/>
          <w:szCs w:val="21"/>
        </w:rPr>
        <w:t>关于监理人的监理内容：</w:t>
      </w:r>
      <w:r>
        <w:rPr>
          <w:rFonts w:hint="eastAsia" w:ascii="宋体" w:hAnsi="宋体"/>
          <w:szCs w:val="21"/>
          <w:u w:val="single"/>
        </w:rPr>
        <w:t xml:space="preserve">  </w:t>
      </w:r>
      <w:r>
        <w:rPr>
          <w:rFonts w:hint="eastAsia" w:ascii="宋体" w:hAnsi="宋体"/>
          <w:sz w:val="18"/>
          <w:szCs w:val="18"/>
          <w:u w:val="single"/>
        </w:rPr>
        <w:t>详监理合同</w:t>
      </w:r>
      <w:r>
        <w:rPr>
          <w:rFonts w:hint="eastAsia" w:ascii="宋体" w:hAnsi="宋体"/>
          <w:szCs w:val="21"/>
        </w:rPr>
        <w:t>。</w:t>
      </w:r>
    </w:p>
    <w:p w14:paraId="3208BBC1">
      <w:pPr>
        <w:spacing w:line="350" w:lineRule="exact"/>
        <w:ind w:firstLine="420" w:firstLineChars="200"/>
        <w:jc w:val="left"/>
        <w:rPr>
          <w:rFonts w:ascii="宋体" w:hAnsi="宋体"/>
          <w:szCs w:val="21"/>
        </w:rPr>
      </w:pPr>
      <w:r>
        <w:rPr>
          <w:rFonts w:hint="eastAsia" w:ascii="宋体" w:hAnsi="宋体"/>
          <w:szCs w:val="21"/>
        </w:rPr>
        <w:t>关于监理人的监理权限：</w:t>
      </w:r>
      <w:r>
        <w:rPr>
          <w:rFonts w:hint="eastAsia" w:ascii="宋体" w:hAnsi="宋体"/>
          <w:szCs w:val="21"/>
          <w:u w:val="single"/>
        </w:rPr>
        <w:t xml:space="preserve">工程质量的监督权；工程上使用的材料和施工质量检验权、确认权；工程施工进度、安全的检查、监督权；工程款支付的审核权；向承包人提出施工组织设计和技术方案的建议权；发包人和承包人间的组织协调的主持权；撤换不合格的工程建设分包单位和注册建造师及有关人员的建议权；分包单位资质及能力的审查权；等等。  </w:t>
      </w:r>
      <w:r>
        <w:rPr>
          <w:rFonts w:hint="eastAsia" w:ascii="宋体" w:hAnsi="宋体"/>
          <w:szCs w:val="21"/>
        </w:rPr>
        <w:t xml:space="preserve">。 </w:t>
      </w:r>
    </w:p>
    <w:p w14:paraId="7DB182A8">
      <w:pPr>
        <w:spacing w:line="350" w:lineRule="exact"/>
        <w:rPr>
          <w:rFonts w:ascii="宋体" w:hAnsi="宋体"/>
          <w:szCs w:val="21"/>
          <w:u w:val="single"/>
        </w:rPr>
      </w:pPr>
      <w:r>
        <w:rPr>
          <w:rFonts w:hint="eastAsia" w:ascii="宋体" w:hAnsi="宋体"/>
          <w:szCs w:val="21"/>
        </w:rPr>
        <w:t>关于监理人在施工现场的办公场所、生活场所的提供和费用承担的约定：</w:t>
      </w:r>
      <w:r>
        <w:rPr>
          <w:rFonts w:hint="eastAsia" w:ascii="宋体" w:hAnsi="宋体"/>
          <w:szCs w:val="21"/>
          <w:u w:val="single"/>
        </w:rPr>
        <w:t xml:space="preserve"> 详监理合同   </w:t>
      </w:r>
      <w:r>
        <w:rPr>
          <w:rFonts w:hint="eastAsia" w:ascii="宋体" w:hAnsi="宋体"/>
          <w:szCs w:val="21"/>
        </w:rPr>
        <w:t>。</w:t>
      </w:r>
    </w:p>
    <w:p w14:paraId="13400D47">
      <w:pPr>
        <w:spacing w:after="120" w:line="350" w:lineRule="exact"/>
        <w:ind w:firstLine="420" w:firstLineChars="200"/>
        <w:rPr>
          <w:rFonts w:ascii="宋体" w:hAnsi="宋体"/>
          <w:szCs w:val="21"/>
        </w:rPr>
      </w:pPr>
      <w:r>
        <w:rPr>
          <w:rFonts w:hint="eastAsia" w:ascii="宋体" w:hAnsi="宋体"/>
          <w:szCs w:val="21"/>
        </w:rPr>
        <w:t>9.1 监理人员</w:t>
      </w:r>
    </w:p>
    <w:p w14:paraId="2337959D">
      <w:pPr>
        <w:spacing w:line="350" w:lineRule="exact"/>
        <w:ind w:firstLine="420" w:firstLineChars="200"/>
        <w:rPr>
          <w:rFonts w:ascii="宋体" w:hAnsi="宋体"/>
          <w:szCs w:val="21"/>
        </w:rPr>
      </w:pPr>
      <w:r>
        <w:rPr>
          <w:rFonts w:hint="eastAsia" w:ascii="宋体" w:hAnsi="宋体"/>
          <w:szCs w:val="21"/>
        </w:rPr>
        <w:t>总监理工程师：</w:t>
      </w:r>
    </w:p>
    <w:p w14:paraId="77EF3787">
      <w:pPr>
        <w:spacing w:line="350" w:lineRule="exact"/>
        <w:ind w:firstLine="420" w:firstLineChars="200"/>
        <w:rPr>
          <w:rFonts w:ascii="宋体" w:hAnsi="宋体"/>
          <w:szCs w:val="21"/>
        </w:rPr>
      </w:pPr>
      <w:r>
        <w:rPr>
          <w:rFonts w:hint="eastAsia" w:ascii="宋体" w:hAnsi="宋体"/>
          <w:szCs w:val="21"/>
        </w:rPr>
        <w:t>姓    名：</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43A47377">
      <w:pPr>
        <w:spacing w:line="350" w:lineRule="exact"/>
        <w:ind w:firstLine="420" w:firstLineChars="200"/>
        <w:rPr>
          <w:rFonts w:ascii="宋体" w:hAnsi="宋体"/>
          <w:szCs w:val="21"/>
        </w:rPr>
      </w:pPr>
      <w:r>
        <w:rPr>
          <w:rFonts w:hint="eastAsia" w:ascii="宋体" w:hAnsi="宋体"/>
          <w:szCs w:val="21"/>
        </w:rPr>
        <w:t>职    务：</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37A58D48">
      <w:pPr>
        <w:spacing w:line="350" w:lineRule="exact"/>
        <w:ind w:firstLine="420" w:firstLineChars="200"/>
        <w:rPr>
          <w:rFonts w:ascii="宋体" w:hAnsi="宋体"/>
          <w:szCs w:val="21"/>
        </w:rPr>
      </w:pPr>
      <w:r>
        <w:rPr>
          <w:rFonts w:hint="eastAsia" w:ascii="宋体" w:hAnsi="宋体"/>
          <w:szCs w:val="21"/>
        </w:rPr>
        <w:t>监理工程师执业资格证书号：</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00FD8711">
      <w:pPr>
        <w:spacing w:line="350" w:lineRule="exact"/>
        <w:ind w:firstLine="420" w:firstLineChars="200"/>
        <w:rPr>
          <w:rFonts w:ascii="宋体" w:hAnsi="宋体"/>
          <w:szCs w:val="21"/>
        </w:rPr>
      </w:pPr>
      <w:r>
        <w:rPr>
          <w:rFonts w:hint="eastAsia" w:ascii="宋体" w:hAnsi="宋体"/>
          <w:szCs w:val="21"/>
        </w:rPr>
        <w:t>联系电话：</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0BC90D5A">
      <w:pPr>
        <w:spacing w:line="350" w:lineRule="exact"/>
        <w:ind w:firstLine="420" w:firstLineChars="200"/>
        <w:rPr>
          <w:rFonts w:ascii="宋体" w:hAnsi="宋体"/>
          <w:szCs w:val="21"/>
        </w:rPr>
      </w:pPr>
      <w:r>
        <w:rPr>
          <w:rFonts w:hint="eastAsia" w:ascii="宋体" w:hAnsi="宋体"/>
          <w:szCs w:val="21"/>
        </w:rPr>
        <w:t>电子信箱：</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581F212C">
      <w:pPr>
        <w:spacing w:line="350" w:lineRule="exact"/>
        <w:ind w:firstLine="420" w:firstLineChars="200"/>
        <w:rPr>
          <w:rFonts w:ascii="宋体" w:hAnsi="宋体"/>
          <w:szCs w:val="21"/>
        </w:rPr>
      </w:pPr>
      <w:r>
        <w:rPr>
          <w:rFonts w:hint="eastAsia" w:ascii="宋体" w:hAnsi="宋体"/>
          <w:szCs w:val="21"/>
        </w:rPr>
        <w:t>通信地址：</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w:t>
      </w:r>
      <w:r>
        <w:rPr>
          <w:rFonts w:hint="eastAsia" w:ascii="宋体" w:hAnsi="宋体"/>
          <w:szCs w:val="21"/>
        </w:rPr>
        <w:t>；</w:t>
      </w:r>
    </w:p>
    <w:p w14:paraId="688F272D">
      <w:pPr>
        <w:spacing w:line="350" w:lineRule="exact"/>
        <w:ind w:firstLine="420" w:firstLineChars="200"/>
        <w:rPr>
          <w:rFonts w:ascii="宋体" w:hAnsi="宋体"/>
          <w:szCs w:val="21"/>
        </w:rPr>
      </w:pPr>
      <w:r>
        <w:rPr>
          <w:rFonts w:hint="eastAsia" w:ascii="宋体" w:hAnsi="宋体"/>
          <w:szCs w:val="21"/>
        </w:rPr>
        <w:t>4.3关于监理人的其他约定：</w:t>
      </w:r>
      <w:r>
        <w:rPr>
          <w:rFonts w:hint="eastAsia" w:ascii="宋体" w:hAnsi="宋体" w:cs="宋体"/>
          <w:szCs w:val="21"/>
          <w:u w:val="single"/>
        </w:rPr>
        <w:t></w:t>
      </w:r>
      <w:r>
        <w:rPr>
          <w:rFonts w:hint="eastAsia" w:ascii="宋体" w:hAnsi="宋体"/>
          <w:szCs w:val="21"/>
          <w:u w:val="single"/>
        </w:rPr>
        <w:t xml:space="preserve">  </w:t>
      </w:r>
      <w:r>
        <w:rPr>
          <w:rFonts w:hint="eastAsia" w:ascii="宋体" w:hAnsi="宋体" w:cs="宋体"/>
          <w:szCs w:val="21"/>
          <w:u w:val="single"/>
        </w:rPr>
        <w:t> </w:t>
      </w:r>
      <w:r>
        <w:rPr>
          <w:rFonts w:hint="eastAsia" w:ascii="宋体" w:hAnsi="宋体"/>
          <w:szCs w:val="21"/>
        </w:rPr>
        <w:t>。</w:t>
      </w:r>
    </w:p>
    <w:p w14:paraId="68C729DF">
      <w:pPr>
        <w:spacing w:after="120" w:line="350" w:lineRule="exact"/>
        <w:ind w:firstLine="420" w:firstLineChars="200"/>
        <w:rPr>
          <w:rFonts w:ascii="宋体" w:hAnsi="宋体"/>
          <w:szCs w:val="21"/>
        </w:rPr>
      </w:pPr>
      <w:r>
        <w:rPr>
          <w:rFonts w:hint="eastAsia" w:ascii="宋体" w:hAnsi="宋体"/>
          <w:szCs w:val="21"/>
        </w:rPr>
        <w:t>4.4 商定或确定</w:t>
      </w:r>
    </w:p>
    <w:p w14:paraId="15463047">
      <w:pPr>
        <w:spacing w:line="350" w:lineRule="exact"/>
        <w:ind w:firstLine="420" w:firstLineChars="200"/>
        <w:rPr>
          <w:rFonts w:ascii="宋体" w:hAnsi="宋体"/>
          <w:szCs w:val="21"/>
        </w:rPr>
      </w:pPr>
      <w:bookmarkStart w:id="802" w:name="_Toc267251418"/>
      <w:r>
        <w:rPr>
          <w:rFonts w:hint="eastAsia" w:ascii="宋体" w:hAnsi="宋体"/>
          <w:szCs w:val="21"/>
        </w:rPr>
        <w:t>在发包人和承包人不能通过协商达成一致意见时，发包人授权监理人对以下事项进行确定：</w:t>
      </w:r>
    </w:p>
    <w:p w14:paraId="432505C0">
      <w:pPr>
        <w:autoSpaceDE w:val="0"/>
        <w:autoSpaceDN w:val="0"/>
        <w:adjustRightInd w:val="0"/>
        <w:spacing w:line="350" w:lineRule="exact"/>
        <w:ind w:firstLine="420" w:firstLineChars="200"/>
        <w:jc w:val="left"/>
        <w:rPr>
          <w:rFonts w:ascii="宋体" w:hAnsi="宋体"/>
          <w:kern w:val="0"/>
          <w:szCs w:val="21"/>
        </w:rPr>
      </w:pPr>
      <w:r>
        <w:rPr>
          <w:rFonts w:hint="eastAsia" w:ascii="宋体" w:hAnsi="宋体"/>
          <w:kern w:val="0"/>
          <w:szCs w:val="21"/>
        </w:rPr>
        <w:t>（1）</w:t>
      </w:r>
      <w:r>
        <w:rPr>
          <w:rFonts w:hint="eastAsia" w:ascii="宋体" w:hAnsi="宋体"/>
          <w:szCs w:val="21"/>
          <w:u w:val="single"/>
        </w:rPr>
        <w:t xml:space="preserve">                /                   </w:t>
      </w:r>
      <w:r>
        <w:rPr>
          <w:rFonts w:hint="eastAsia" w:ascii="宋体" w:hAnsi="宋体"/>
          <w:szCs w:val="21"/>
        </w:rPr>
        <w:t>；</w:t>
      </w:r>
    </w:p>
    <w:p w14:paraId="60EF8C7E">
      <w:pPr>
        <w:autoSpaceDE w:val="0"/>
        <w:autoSpaceDN w:val="0"/>
        <w:adjustRightInd w:val="0"/>
        <w:spacing w:line="350" w:lineRule="exact"/>
        <w:ind w:firstLine="420" w:firstLineChars="200"/>
        <w:jc w:val="left"/>
        <w:rPr>
          <w:rFonts w:ascii="宋体" w:hAnsi="宋体"/>
          <w:kern w:val="0"/>
          <w:szCs w:val="21"/>
        </w:rPr>
      </w:pPr>
      <w:r>
        <w:rPr>
          <w:rFonts w:hint="eastAsia" w:ascii="宋体" w:hAnsi="宋体"/>
          <w:kern w:val="0"/>
          <w:szCs w:val="21"/>
        </w:rPr>
        <w:t>（2）</w:t>
      </w:r>
      <w:r>
        <w:rPr>
          <w:rFonts w:hint="eastAsia" w:ascii="宋体" w:hAnsi="宋体"/>
          <w:szCs w:val="21"/>
          <w:u w:val="single"/>
        </w:rPr>
        <w:t xml:space="preserve">                /                   </w:t>
      </w:r>
      <w:r>
        <w:rPr>
          <w:rFonts w:hint="eastAsia" w:ascii="宋体" w:hAnsi="宋体"/>
          <w:szCs w:val="21"/>
        </w:rPr>
        <w:t>；</w:t>
      </w:r>
    </w:p>
    <w:p w14:paraId="3D0921FB">
      <w:pPr>
        <w:autoSpaceDE w:val="0"/>
        <w:autoSpaceDN w:val="0"/>
        <w:adjustRightInd w:val="0"/>
        <w:spacing w:line="35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zCs w:val="21"/>
          <w:u w:val="single"/>
        </w:rPr>
        <w:t xml:space="preserve">                /                   </w:t>
      </w:r>
      <w:r>
        <w:rPr>
          <w:rFonts w:hint="eastAsia" w:ascii="宋体" w:hAnsi="宋体"/>
          <w:szCs w:val="21"/>
        </w:rPr>
        <w:t>。</w:t>
      </w:r>
    </w:p>
    <w:p w14:paraId="388E4BC9">
      <w:pPr>
        <w:pStyle w:val="6"/>
        <w:spacing w:before="120" w:after="120" w:line="350" w:lineRule="exact"/>
        <w:rPr>
          <w:rFonts w:ascii="宋体" w:hAnsi="宋体"/>
          <w:b w:val="0"/>
          <w:sz w:val="21"/>
          <w:szCs w:val="21"/>
        </w:rPr>
      </w:pPr>
      <w:bookmarkStart w:id="803" w:name="_Toc351203637"/>
      <w:bookmarkStart w:id="804" w:name="_Toc475963685"/>
      <w:bookmarkStart w:id="805" w:name="_Toc475963582"/>
      <w:r>
        <w:rPr>
          <w:rFonts w:hint="eastAsia" w:ascii="宋体" w:hAnsi="宋体"/>
          <w:b w:val="0"/>
          <w:sz w:val="21"/>
          <w:szCs w:val="21"/>
        </w:rPr>
        <w:t>5</w:t>
      </w:r>
      <w:bookmarkEnd w:id="802"/>
      <w:bookmarkStart w:id="806" w:name="_Toc296347162"/>
      <w:bookmarkStart w:id="807" w:name="_Toc297120463"/>
      <w:bookmarkStart w:id="808" w:name="_Toc296891203"/>
      <w:bookmarkStart w:id="809" w:name="_Toc292559872"/>
      <w:bookmarkStart w:id="810" w:name="_Toc296890991"/>
      <w:bookmarkStart w:id="811" w:name="_Toc296503163"/>
      <w:bookmarkStart w:id="812" w:name="_Toc297048349"/>
      <w:bookmarkStart w:id="813" w:name="_Toc292559367"/>
      <w:bookmarkStart w:id="814" w:name="_Toc296944502"/>
      <w:bookmarkStart w:id="815" w:name="_Toc296346664"/>
      <w:r>
        <w:rPr>
          <w:rFonts w:hint="eastAsia" w:ascii="宋体" w:hAnsi="宋体"/>
          <w:b w:val="0"/>
          <w:sz w:val="21"/>
          <w:szCs w:val="21"/>
        </w:rPr>
        <w:t>. 工程质量</w:t>
      </w:r>
      <w:bookmarkEnd w:id="803"/>
      <w:bookmarkEnd w:id="804"/>
      <w:bookmarkEnd w:id="805"/>
    </w:p>
    <w:p w14:paraId="6BEB699E">
      <w:pPr>
        <w:spacing w:after="120" w:line="350" w:lineRule="exact"/>
        <w:ind w:firstLine="420" w:firstLineChars="200"/>
        <w:rPr>
          <w:rFonts w:ascii="宋体" w:hAnsi="宋体"/>
          <w:szCs w:val="21"/>
        </w:rPr>
      </w:pPr>
      <w:r>
        <w:rPr>
          <w:rFonts w:hint="eastAsia" w:ascii="宋体" w:hAnsi="宋体"/>
          <w:szCs w:val="21"/>
        </w:rPr>
        <w:t>5.1 质量要求</w:t>
      </w:r>
    </w:p>
    <w:p w14:paraId="2F434CEB">
      <w:pPr>
        <w:spacing w:line="350" w:lineRule="exact"/>
        <w:ind w:firstLine="420" w:firstLineChars="200"/>
        <w:jc w:val="left"/>
        <w:rPr>
          <w:rFonts w:ascii="宋体" w:hAnsi="宋体"/>
          <w:szCs w:val="21"/>
        </w:rPr>
      </w:pPr>
      <w:bookmarkStart w:id="816" w:name="_Toc303539106"/>
      <w:bookmarkStart w:id="817" w:name="_Toc318581164"/>
      <w:bookmarkStart w:id="818" w:name="_Toc312677997"/>
      <w:bookmarkStart w:id="819" w:name="_Toc297216155"/>
      <w:bookmarkStart w:id="820" w:name="_Toc300934949"/>
      <w:bookmarkStart w:id="821" w:name="_Toc297123496"/>
      <w:bookmarkStart w:id="822" w:name="_Toc304295527"/>
      <w:r>
        <w:rPr>
          <w:rFonts w:hint="eastAsia" w:ascii="宋体" w:hAnsi="宋体"/>
          <w:szCs w:val="21"/>
        </w:rPr>
        <w:t>5.1.1 特殊质量标准和要求：</w:t>
      </w:r>
      <w:r>
        <w:rPr>
          <w:rFonts w:hint="eastAsia" w:ascii="宋体" w:hAnsi="宋体"/>
          <w:szCs w:val="21"/>
          <w:u w:val="single"/>
        </w:rPr>
        <w:t xml:space="preserve">本工程应达到发包人要求的质量标准。承包人应按照现行的国家施工验收规范和资料评定标准施工；如第一次工程竣工验收时工程质量达不到合格标准时，发包人将没收承包人50%的履约保证金；第二次工程竣工验收时工程质量仍达不到合格标准时，发包人将没收余下履约保证金、终止施工合同并不再支付剩余工程款，承包人并应当另行承担因此给发包人造成的全部损失  </w:t>
      </w:r>
      <w:r>
        <w:rPr>
          <w:rFonts w:hint="eastAsia" w:ascii="宋体" w:hAnsi="宋体"/>
          <w:szCs w:val="21"/>
        </w:rPr>
        <w:t>。</w:t>
      </w:r>
    </w:p>
    <w:p w14:paraId="75C78A0F">
      <w:pPr>
        <w:spacing w:line="350" w:lineRule="exact"/>
        <w:ind w:firstLine="420" w:firstLineChars="200"/>
        <w:jc w:val="left"/>
        <w:rPr>
          <w:rFonts w:ascii="宋体" w:hAnsi="宋体"/>
          <w:szCs w:val="21"/>
        </w:rPr>
      </w:pPr>
      <w:r>
        <w:rPr>
          <w:rFonts w:hint="eastAsia" w:ascii="宋体" w:hAnsi="宋体"/>
          <w:szCs w:val="21"/>
        </w:rPr>
        <w:t>5.2关于工程奖项的约定：</w:t>
      </w:r>
      <w:r>
        <w:rPr>
          <w:rFonts w:hint="eastAsia" w:ascii="宋体" w:hAnsi="宋体"/>
          <w:szCs w:val="21"/>
          <w:u w:val="single"/>
        </w:rPr>
        <w:t xml:space="preserve">            /             </w:t>
      </w:r>
      <w:r>
        <w:rPr>
          <w:rFonts w:hint="eastAsia" w:ascii="宋体" w:hAnsi="宋体"/>
          <w:szCs w:val="21"/>
        </w:rPr>
        <w:t>。</w:t>
      </w:r>
    </w:p>
    <w:p w14:paraId="45B9BEC5">
      <w:pPr>
        <w:spacing w:after="120" w:line="350" w:lineRule="exact"/>
        <w:ind w:firstLine="420" w:firstLineChars="200"/>
        <w:rPr>
          <w:rFonts w:ascii="宋体" w:hAnsi="宋体"/>
          <w:szCs w:val="21"/>
        </w:rPr>
      </w:pPr>
      <w:r>
        <w:rPr>
          <w:rFonts w:hint="eastAsia" w:ascii="宋体" w:hAnsi="宋体"/>
          <w:szCs w:val="21"/>
        </w:rPr>
        <w:t>5.3 隐蔽工程检查</w:t>
      </w:r>
    </w:p>
    <w:p w14:paraId="2B893D47">
      <w:pPr>
        <w:spacing w:line="350" w:lineRule="exact"/>
        <w:ind w:firstLine="420" w:firstLineChars="200"/>
        <w:jc w:val="left"/>
        <w:rPr>
          <w:rFonts w:ascii="宋体" w:hAnsi="宋体"/>
          <w:szCs w:val="21"/>
        </w:rPr>
      </w:pPr>
      <w:r>
        <w:rPr>
          <w:rFonts w:hint="eastAsia" w:ascii="宋体" w:hAnsi="宋体"/>
          <w:szCs w:val="21"/>
        </w:rPr>
        <w:t>5.3.1承包人提前通知隐蔽工程检查的期限的约定：</w:t>
      </w:r>
      <w:r>
        <w:rPr>
          <w:rFonts w:hint="eastAsia" w:ascii="宋体" w:hAnsi="宋体"/>
          <w:szCs w:val="21"/>
          <w:u w:val="single"/>
        </w:rPr>
        <w:t xml:space="preserve">工程具备隐蔽条件或达到中间验收部位时，乙方自检合格后，在隐蔽和中间验收48小时前书面通知甲方代表参加。通知应包含乙方自检记录、隐蔽和中间验收的内容、时间和地点。乙方准备验收记录，验收合格，甲方代表在验收记录上签字后，方可进行隐蔽和继续施工。验收不合格，乙方在限定时间内重新验收。乙方不服从质量管理的业主有权清退其出场，并赔偿因此而造成的一切损失。 </w:t>
      </w:r>
      <w:r>
        <w:rPr>
          <w:rFonts w:hint="eastAsia" w:ascii="宋体" w:hAnsi="宋体"/>
          <w:szCs w:val="21"/>
        </w:rPr>
        <w:t>。</w:t>
      </w:r>
    </w:p>
    <w:p w14:paraId="0B5097FC">
      <w:pPr>
        <w:spacing w:line="350" w:lineRule="exact"/>
        <w:ind w:firstLine="420" w:firstLineChars="200"/>
        <w:jc w:val="left"/>
        <w:rPr>
          <w:rFonts w:ascii="宋体" w:hAnsi="宋体"/>
          <w:szCs w:val="21"/>
        </w:rPr>
      </w:pPr>
      <w:r>
        <w:rPr>
          <w:rFonts w:hint="eastAsia" w:ascii="宋体" w:hAnsi="宋体"/>
          <w:szCs w:val="21"/>
        </w:rPr>
        <w:t>甲方代表不能按时进行检查时，应提前</w:t>
      </w:r>
      <w:r>
        <w:rPr>
          <w:rFonts w:hint="eastAsia" w:ascii="宋体" w:hAnsi="宋体"/>
          <w:szCs w:val="21"/>
          <w:u w:val="single"/>
        </w:rPr>
        <w:t xml:space="preserve">    24   </w:t>
      </w:r>
      <w:r>
        <w:rPr>
          <w:rFonts w:hint="eastAsia" w:ascii="宋体" w:hAnsi="宋体"/>
          <w:szCs w:val="21"/>
        </w:rPr>
        <w:t>小时提交书面延期要求。</w:t>
      </w:r>
    </w:p>
    <w:p w14:paraId="52DAC478">
      <w:pPr>
        <w:spacing w:line="350" w:lineRule="exact"/>
        <w:ind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rPr>
        <w:t xml:space="preserve">    48     </w:t>
      </w:r>
      <w:r>
        <w:rPr>
          <w:rFonts w:hint="eastAsia" w:ascii="宋体" w:hAnsi="宋体"/>
          <w:szCs w:val="21"/>
        </w:rPr>
        <w:t>小时。</w:t>
      </w:r>
    </w:p>
    <w:p w14:paraId="415D051E">
      <w:pPr>
        <w:pStyle w:val="6"/>
        <w:spacing w:before="120" w:after="120" w:line="350" w:lineRule="exact"/>
        <w:rPr>
          <w:rFonts w:ascii="宋体" w:hAnsi="宋体"/>
          <w:b w:val="0"/>
          <w:sz w:val="21"/>
          <w:szCs w:val="21"/>
        </w:rPr>
      </w:pPr>
      <w:bookmarkStart w:id="823" w:name="_Toc475963583"/>
      <w:bookmarkStart w:id="824" w:name="_Toc475963686"/>
      <w:bookmarkStart w:id="825" w:name="_Toc351203638"/>
      <w:r>
        <w:rPr>
          <w:rFonts w:hint="eastAsia" w:ascii="宋体" w:hAnsi="宋体"/>
          <w:b w:val="0"/>
          <w:sz w:val="21"/>
          <w:szCs w:val="21"/>
        </w:rPr>
        <w:t>6. 安全文明施工与环境保护</w:t>
      </w:r>
      <w:bookmarkEnd w:id="823"/>
      <w:bookmarkEnd w:id="824"/>
      <w:bookmarkEnd w:id="825"/>
    </w:p>
    <w:p w14:paraId="1A012E55">
      <w:pPr>
        <w:spacing w:after="120" w:line="350" w:lineRule="exact"/>
        <w:ind w:firstLine="420" w:firstLineChars="200"/>
        <w:rPr>
          <w:rFonts w:ascii="宋体" w:hAnsi="宋体"/>
          <w:szCs w:val="21"/>
        </w:rPr>
      </w:pPr>
      <w:r>
        <w:rPr>
          <w:rFonts w:hint="eastAsia" w:ascii="宋体" w:hAnsi="宋体"/>
          <w:szCs w:val="21"/>
        </w:rPr>
        <w:t>6.1安全文明施工</w:t>
      </w:r>
    </w:p>
    <w:p w14:paraId="7545785B">
      <w:pPr>
        <w:spacing w:line="350" w:lineRule="exact"/>
        <w:ind w:firstLine="420" w:firstLineChars="200"/>
        <w:jc w:val="left"/>
        <w:rPr>
          <w:rFonts w:ascii="宋体" w:hAnsi="宋体"/>
          <w:szCs w:val="21"/>
        </w:rPr>
      </w:pPr>
      <w:r>
        <w:rPr>
          <w:rFonts w:hint="eastAsia" w:ascii="宋体" w:hAnsi="宋体"/>
          <w:szCs w:val="21"/>
        </w:rPr>
        <w:t>6.1.1 项目安全生产的达标目标及相应事项的约定</w:t>
      </w:r>
      <w:r>
        <w:rPr>
          <w:rFonts w:hint="eastAsia" w:ascii="宋体" w:hAnsi="宋体"/>
          <w:szCs w:val="21"/>
          <w:u w:val="single"/>
        </w:rPr>
        <w:t xml:space="preserve"> </w:t>
      </w:r>
      <w:r>
        <w:rPr>
          <w:rFonts w:hint="eastAsia" w:ascii="宋体" w:hAnsi="宋体"/>
          <w:position w:val="6"/>
          <w:szCs w:val="21"/>
          <w:u w:val="single"/>
        </w:rPr>
        <w:t>按照《滁州市南谯区建筑施工安全质量文明工地考核办法》相关规定</w:t>
      </w:r>
      <w:r>
        <w:rPr>
          <w:rFonts w:hint="eastAsia" w:ascii="宋体" w:hAnsi="宋体"/>
          <w:szCs w:val="21"/>
          <w:u w:val="single"/>
        </w:rPr>
        <w:t xml:space="preserve">  </w:t>
      </w:r>
      <w:r>
        <w:rPr>
          <w:rFonts w:hint="eastAsia" w:ascii="宋体" w:hAnsi="宋体"/>
          <w:szCs w:val="21"/>
        </w:rPr>
        <w:t xml:space="preserve"> 。</w:t>
      </w:r>
    </w:p>
    <w:p w14:paraId="3B599C8C">
      <w:pPr>
        <w:spacing w:line="350" w:lineRule="exact"/>
        <w:ind w:firstLine="420" w:firstLineChars="200"/>
        <w:jc w:val="left"/>
        <w:rPr>
          <w:rFonts w:ascii="宋体" w:hAnsi="宋体"/>
          <w:szCs w:val="21"/>
          <w:u w:val="single"/>
        </w:rPr>
      </w:pPr>
      <w:r>
        <w:rPr>
          <w:rFonts w:hint="eastAsia" w:ascii="宋体" w:hAnsi="宋体"/>
          <w:szCs w:val="21"/>
        </w:rPr>
        <w:t>6.1.2 关于治安保卫的特别约定：</w:t>
      </w:r>
      <w:r>
        <w:rPr>
          <w:rFonts w:hint="eastAsia" w:ascii="宋体" w:hAnsi="宋体"/>
          <w:szCs w:val="21"/>
          <w:u w:val="single"/>
        </w:rPr>
        <w:t xml:space="preserve">     由承包人负责      </w:t>
      </w:r>
      <w:r>
        <w:rPr>
          <w:rFonts w:hint="eastAsia" w:ascii="宋体" w:hAnsi="宋体"/>
          <w:szCs w:val="21"/>
        </w:rPr>
        <w:t>。</w:t>
      </w:r>
    </w:p>
    <w:p w14:paraId="65A09801">
      <w:pPr>
        <w:spacing w:line="350" w:lineRule="exact"/>
        <w:ind w:firstLine="420" w:firstLineChars="200"/>
        <w:jc w:val="left"/>
        <w:rPr>
          <w:rFonts w:ascii="宋体" w:hAnsi="宋体"/>
          <w:szCs w:val="21"/>
        </w:rPr>
      </w:pPr>
      <w:r>
        <w:rPr>
          <w:rFonts w:hint="eastAsia" w:ascii="宋体" w:hAnsi="宋体"/>
          <w:szCs w:val="21"/>
        </w:rPr>
        <w:t>关于编制施工场地治安管理计划的约定：</w:t>
      </w:r>
      <w:r>
        <w:rPr>
          <w:rFonts w:hint="eastAsia" w:ascii="宋体" w:hAnsi="宋体"/>
          <w:szCs w:val="21"/>
          <w:u w:val="single"/>
        </w:rPr>
        <w:t xml:space="preserve">   由承包人负责    </w:t>
      </w:r>
      <w:r>
        <w:rPr>
          <w:rFonts w:hint="eastAsia" w:ascii="宋体" w:hAnsi="宋体"/>
          <w:szCs w:val="21"/>
        </w:rPr>
        <w:t>。</w:t>
      </w:r>
    </w:p>
    <w:p w14:paraId="1181A8EC">
      <w:pPr>
        <w:spacing w:line="350" w:lineRule="exact"/>
        <w:ind w:firstLine="420" w:firstLineChars="200"/>
        <w:jc w:val="left"/>
        <w:rPr>
          <w:rFonts w:ascii="宋体" w:hAnsi="宋体"/>
          <w:szCs w:val="21"/>
        </w:rPr>
      </w:pPr>
      <w:r>
        <w:rPr>
          <w:rFonts w:hint="eastAsia" w:ascii="宋体" w:hAnsi="宋体"/>
          <w:szCs w:val="21"/>
        </w:rPr>
        <w:t>6.1.3 文明施工</w:t>
      </w:r>
    </w:p>
    <w:p w14:paraId="7C019C74">
      <w:pPr>
        <w:spacing w:line="350" w:lineRule="exact"/>
        <w:ind w:firstLine="420" w:firstLineChars="200"/>
        <w:jc w:val="left"/>
        <w:rPr>
          <w:rFonts w:ascii="宋体" w:hAnsi="宋体"/>
          <w:szCs w:val="21"/>
          <w:u w:val="single"/>
        </w:rPr>
      </w:pPr>
      <w:r>
        <w:rPr>
          <w:rFonts w:hint="eastAsia" w:ascii="宋体" w:hAnsi="宋体"/>
          <w:szCs w:val="21"/>
        </w:rPr>
        <w:t>合同当事人对文明施工的要求：</w:t>
      </w:r>
      <w:r>
        <w:rPr>
          <w:rFonts w:hint="eastAsia" w:ascii="宋体" w:hAnsi="宋体"/>
          <w:szCs w:val="21"/>
          <w:u w:val="single"/>
        </w:rPr>
        <w:t xml:space="preserve">    执行通用条款          </w:t>
      </w:r>
      <w:r>
        <w:rPr>
          <w:rFonts w:hint="eastAsia" w:ascii="宋体" w:hAnsi="宋体"/>
          <w:szCs w:val="21"/>
        </w:rPr>
        <w:t>。</w:t>
      </w:r>
    </w:p>
    <w:p w14:paraId="6272077E">
      <w:pPr>
        <w:spacing w:line="350" w:lineRule="exact"/>
        <w:ind w:firstLine="420" w:firstLineChars="200"/>
        <w:jc w:val="left"/>
        <w:rPr>
          <w:rFonts w:ascii="宋体" w:hAnsi="宋体"/>
          <w:szCs w:val="21"/>
        </w:rPr>
      </w:pPr>
      <w:r>
        <w:rPr>
          <w:rFonts w:hint="eastAsia" w:ascii="宋体" w:hAnsi="宋体"/>
          <w:szCs w:val="21"/>
        </w:rPr>
        <w:t>6.1.4 关于安全文明施工费支付比例和支付期限的约定：</w:t>
      </w:r>
      <w:r>
        <w:rPr>
          <w:rFonts w:hint="eastAsia" w:ascii="宋体" w:hAnsi="宋体"/>
          <w:szCs w:val="21"/>
          <w:u w:val="single"/>
        </w:rPr>
        <w:t xml:space="preserve">  </w:t>
      </w:r>
      <w:r>
        <w:rPr>
          <w:rFonts w:hint="eastAsia" w:ascii="宋体" w:hAnsi="宋体"/>
          <w:position w:val="6"/>
          <w:szCs w:val="21"/>
          <w:u w:val="single"/>
        </w:rPr>
        <w:t xml:space="preserve">/  </w:t>
      </w:r>
      <w:r>
        <w:rPr>
          <w:rFonts w:hint="eastAsia" w:ascii="宋体" w:hAnsi="宋体"/>
          <w:szCs w:val="21"/>
        </w:rPr>
        <w:t>。</w:t>
      </w:r>
    </w:p>
    <w:bookmarkEnd w:id="816"/>
    <w:bookmarkEnd w:id="817"/>
    <w:bookmarkEnd w:id="818"/>
    <w:bookmarkEnd w:id="819"/>
    <w:bookmarkEnd w:id="820"/>
    <w:bookmarkEnd w:id="821"/>
    <w:bookmarkEnd w:id="822"/>
    <w:p w14:paraId="57B7B4DB">
      <w:pPr>
        <w:pStyle w:val="6"/>
        <w:spacing w:before="120" w:after="120" w:line="350" w:lineRule="exact"/>
        <w:rPr>
          <w:rFonts w:ascii="宋体" w:hAnsi="宋体"/>
          <w:b w:val="0"/>
          <w:sz w:val="21"/>
          <w:szCs w:val="21"/>
        </w:rPr>
      </w:pPr>
      <w:bookmarkStart w:id="826" w:name="_Toc475963687"/>
      <w:bookmarkStart w:id="827" w:name="_Toc351203639"/>
      <w:bookmarkStart w:id="828" w:name="_Toc475963584"/>
      <w:r>
        <w:rPr>
          <w:rFonts w:hint="eastAsia" w:ascii="宋体" w:hAnsi="宋体"/>
          <w:b w:val="0"/>
          <w:sz w:val="21"/>
          <w:szCs w:val="21"/>
        </w:rPr>
        <w:t>7. 工期和进度</w:t>
      </w:r>
      <w:bookmarkEnd w:id="826"/>
      <w:bookmarkEnd w:id="827"/>
      <w:bookmarkEnd w:id="828"/>
    </w:p>
    <w:p w14:paraId="0A06C734">
      <w:pPr>
        <w:spacing w:after="120" w:line="350" w:lineRule="exact"/>
        <w:ind w:firstLine="420" w:firstLineChars="200"/>
        <w:rPr>
          <w:rFonts w:ascii="宋体" w:hAnsi="宋体"/>
          <w:szCs w:val="21"/>
        </w:rPr>
      </w:pPr>
      <w:r>
        <w:rPr>
          <w:rFonts w:hint="eastAsia" w:ascii="宋体" w:hAnsi="宋体"/>
          <w:szCs w:val="21"/>
        </w:rPr>
        <w:t>7.1 施工组织设计</w:t>
      </w:r>
    </w:p>
    <w:p w14:paraId="78946F00">
      <w:pPr>
        <w:autoSpaceDE w:val="0"/>
        <w:autoSpaceDN w:val="0"/>
        <w:adjustRightInd w:val="0"/>
        <w:spacing w:line="350" w:lineRule="exact"/>
        <w:ind w:firstLine="420" w:firstLineChars="200"/>
        <w:jc w:val="left"/>
        <w:rPr>
          <w:rFonts w:ascii="宋体" w:hAnsi="宋体"/>
          <w:kern w:val="0"/>
          <w:szCs w:val="21"/>
        </w:rPr>
      </w:pPr>
      <w:r>
        <w:rPr>
          <w:rFonts w:hint="eastAsia" w:ascii="宋体" w:hAnsi="宋体"/>
          <w:szCs w:val="21"/>
        </w:rPr>
        <w:t>7.1.1 合</w:t>
      </w:r>
      <w:r>
        <w:rPr>
          <w:rFonts w:hint="eastAsia" w:ascii="宋体" w:hAnsi="宋体"/>
          <w:kern w:val="0"/>
          <w:szCs w:val="21"/>
        </w:rPr>
        <w:t>同当事人约定的施工组织设计应包括的其他内容：</w:t>
      </w:r>
      <w:r>
        <w:rPr>
          <w:rFonts w:hint="eastAsia" w:ascii="宋体"/>
          <w:position w:val="6"/>
          <w:sz w:val="22"/>
          <w:szCs w:val="22"/>
          <w:u w:val="single"/>
        </w:rPr>
        <w:t xml:space="preserve">   </w:t>
      </w:r>
      <w:r>
        <w:rPr>
          <w:rFonts w:hint="eastAsia" w:ascii="宋体" w:hAnsi="宋体"/>
          <w:szCs w:val="21"/>
          <w:u w:val="single"/>
        </w:rPr>
        <w:t xml:space="preserve"> </w:t>
      </w:r>
      <w:r>
        <w:rPr>
          <w:rFonts w:hint="eastAsia" w:ascii="宋体" w:hAnsi="宋体"/>
          <w:szCs w:val="21"/>
        </w:rPr>
        <w:t>。</w:t>
      </w:r>
    </w:p>
    <w:p w14:paraId="1108C943">
      <w:pPr>
        <w:autoSpaceDE w:val="0"/>
        <w:autoSpaceDN w:val="0"/>
        <w:adjustRightInd w:val="0"/>
        <w:spacing w:line="350" w:lineRule="exact"/>
        <w:ind w:firstLine="420" w:firstLineChars="200"/>
        <w:jc w:val="left"/>
        <w:rPr>
          <w:rFonts w:ascii="宋体" w:hAnsi="宋体"/>
          <w:kern w:val="0"/>
          <w:szCs w:val="21"/>
        </w:rPr>
      </w:pPr>
      <w:r>
        <w:rPr>
          <w:rFonts w:hint="eastAsia" w:ascii="宋体" w:hAnsi="宋体"/>
          <w:szCs w:val="21"/>
        </w:rPr>
        <w:t xml:space="preserve">7.1.2 </w:t>
      </w:r>
      <w:r>
        <w:rPr>
          <w:rFonts w:hint="eastAsia" w:ascii="宋体" w:hAnsi="宋体"/>
          <w:kern w:val="0"/>
          <w:szCs w:val="21"/>
        </w:rPr>
        <w:t>施工组织设计的提交和修改</w:t>
      </w:r>
    </w:p>
    <w:p w14:paraId="5902804C">
      <w:pPr>
        <w:autoSpaceDE w:val="0"/>
        <w:autoSpaceDN w:val="0"/>
        <w:adjustRightInd w:val="0"/>
        <w:spacing w:line="350" w:lineRule="exact"/>
        <w:ind w:firstLine="420" w:firstLineChars="200"/>
        <w:jc w:val="left"/>
        <w:rPr>
          <w:rFonts w:ascii="宋体" w:hAnsi="宋体"/>
          <w:szCs w:val="21"/>
          <w:u w:val="single"/>
        </w:rPr>
      </w:pPr>
      <w:r>
        <w:rPr>
          <w:rFonts w:hint="eastAsia" w:ascii="宋体" w:hAnsi="宋体"/>
          <w:kern w:val="0"/>
          <w:szCs w:val="21"/>
        </w:rPr>
        <w:t>承包人提交详细施工组织设计的期限的约定：</w:t>
      </w:r>
      <w:r>
        <w:rPr>
          <w:rFonts w:hint="eastAsia" w:ascii="宋体" w:hAnsi="宋体"/>
          <w:szCs w:val="21"/>
          <w:u w:val="single"/>
        </w:rPr>
        <w:t xml:space="preserve">   /    </w:t>
      </w:r>
      <w:r>
        <w:rPr>
          <w:rFonts w:hint="eastAsia" w:ascii="宋体" w:hAnsi="宋体"/>
          <w:szCs w:val="21"/>
        </w:rPr>
        <w:t>。</w:t>
      </w:r>
    </w:p>
    <w:p w14:paraId="00B429DD">
      <w:pPr>
        <w:spacing w:line="350" w:lineRule="exact"/>
        <w:ind w:firstLine="420" w:firstLineChars="200"/>
        <w:jc w:val="left"/>
        <w:rPr>
          <w:rFonts w:ascii="宋体" w:hAnsi="宋体"/>
          <w:szCs w:val="21"/>
        </w:rPr>
      </w:pPr>
      <w:r>
        <w:rPr>
          <w:rFonts w:hint="eastAsia" w:ascii="宋体" w:hAnsi="宋体"/>
          <w:szCs w:val="21"/>
        </w:rPr>
        <w:t>发包人在收到详细的施工组织设计后确认或提出修改意见的期限：</w:t>
      </w:r>
      <w:r>
        <w:rPr>
          <w:rFonts w:hint="eastAsia" w:ascii="宋体" w:hAnsi="宋体"/>
          <w:szCs w:val="21"/>
          <w:u w:val="single"/>
        </w:rPr>
        <w:t xml:space="preserve">  甲方代表应于收到承包人资料一周内予以确认，逾期不批复，可视为该施工组织设计已经批准。   </w:t>
      </w:r>
      <w:r>
        <w:rPr>
          <w:rFonts w:hint="eastAsia" w:ascii="宋体" w:hAnsi="宋体"/>
          <w:szCs w:val="21"/>
        </w:rPr>
        <w:t>。</w:t>
      </w:r>
    </w:p>
    <w:p w14:paraId="2856C1EC">
      <w:pPr>
        <w:spacing w:after="120" w:line="350" w:lineRule="exact"/>
        <w:ind w:firstLine="420" w:firstLineChars="200"/>
        <w:rPr>
          <w:rFonts w:ascii="宋体" w:hAnsi="宋体"/>
          <w:szCs w:val="21"/>
        </w:rPr>
      </w:pPr>
      <w:r>
        <w:rPr>
          <w:rFonts w:hint="eastAsia" w:ascii="宋体" w:hAnsi="宋体"/>
          <w:szCs w:val="21"/>
        </w:rPr>
        <w:t>7</w:t>
      </w:r>
      <w:bookmarkStart w:id="829" w:name="_Toc304295541"/>
      <w:bookmarkStart w:id="830" w:name="_Toc297123514"/>
      <w:bookmarkStart w:id="831" w:name="_Toc297216173"/>
      <w:bookmarkStart w:id="832" w:name="_Toc303539123"/>
      <w:bookmarkStart w:id="833" w:name="_Toc312678005"/>
      <w:bookmarkStart w:id="834" w:name="_Toc312677479"/>
      <w:bookmarkStart w:id="835" w:name="_Toc300934966"/>
      <w:r>
        <w:rPr>
          <w:rFonts w:hint="eastAsia" w:ascii="宋体" w:hAnsi="宋体"/>
          <w:szCs w:val="21"/>
        </w:rPr>
        <w:t>.2 施工进度计划</w:t>
      </w:r>
    </w:p>
    <w:p w14:paraId="08B10730">
      <w:pPr>
        <w:spacing w:line="350" w:lineRule="exact"/>
        <w:ind w:firstLine="420" w:firstLineChars="200"/>
        <w:jc w:val="left"/>
        <w:rPr>
          <w:rFonts w:ascii="宋体" w:hAnsi="宋体"/>
          <w:szCs w:val="21"/>
        </w:rPr>
      </w:pPr>
      <w:r>
        <w:rPr>
          <w:rFonts w:hint="eastAsia" w:ascii="宋体" w:hAnsi="宋体"/>
          <w:szCs w:val="21"/>
        </w:rPr>
        <w:t>7.2.1施工进度计划的修订</w:t>
      </w:r>
    </w:p>
    <w:p w14:paraId="33F7FEB6">
      <w:pPr>
        <w:spacing w:line="350" w:lineRule="exact"/>
        <w:ind w:firstLine="420" w:firstLineChars="200"/>
        <w:jc w:val="left"/>
        <w:rPr>
          <w:rFonts w:ascii="宋体" w:hAnsi="宋体"/>
          <w:szCs w:val="21"/>
        </w:rPr>
      </w:pPr>
      <w:r>
        <w:rPr>
          <w:rFonts w:hint="eastAsia" w:ascii="宋体" w:hAnsi="宋体"/>
          <w:szCs w:val="21"/>
        </w:rPr>
        <w:t>发包人在收到修订的施工进度计划后确认或提出修改意见的期限：</w:t>
      </w:r>
      <w:r>
        <w:rPr>
          <w:rFonts w:hint="eastAsia" w:ascii="宋体" w:hAnsi="宋体"/>
          <w:szCs w:val="21"/>
          <w:u w:val="single"/>
        </w:rPr>
        <w:t xml:space="preserve">  甲方代表师应于收到承包人资料一周内予以确认，逾期不批复，可视为该进度计划已经批准。乙方必须按照批准的进度计划组织施工，接受甲方代表对进度的检查、监督，工程实际进展与进度计划不符时，应提供修改，调整后的进度计划及相应的措施报甲方代表批准后执行。</w:t>
      </w:r>
    </w:p>
    <w:p w14:paraId="6852C6DA">
      <w:pPr>
        <w:spacing w:after="120" w:line="350" w:lineRule="exact"/>
        <w:ind w:firstLine="420" w:firstLineChars="200"/>
        <w:rPr>
          <w:rFonts w:ascii="宋体" w:hAnsi="宋体"/>
          <w:szCs w:val="21"/>
        </w:rPr>
      </w:pPr>
      <w:r>
        <w:rPr>
          <w:rFonts w:hint="eastAsia" w:ascii="宋体" w:hAnsi="宋体"/>
          <w:szCs w:val="21"/>
        </w:rPr>
        <w:t>7.3 开工</w:t>
      </w:r>
    </w:p>
    <w:p w14:paraId="39C78D19">
      <w:pPr>
        <w:spacing w:line="350" w:lineRule="exact"/>
        <w:ind w:firstLine="420" w:firstLineChars="200"/>
        <w:jc w:val="left"/>
        <w:rPr>
          <w:rFonts w:ascii="宋体" w:hAnsi="宋体"/>
          <w:szCs w:val="21"/>
        </w:rPr>
      </w:pPr>
      <w:r>
        <w:rPr>
          <w:rFonts w:hint="eastAsia" w:ascii="宋体" w:hAnsi="宋体"/>
          <w:szCs w:val="21"/>
        </w:rPr>
        <w:t>7.3.1 开工准备</w:t>
      </w:r>
    </w:p>
    <w:p w14:paraId="4D6B5C54">
      <w:pPr>
        <w:spacing w:line="350" w:lineRule="exact"/>
        <w:ind w:firstLine="645"/>
        <w:jc w:val="left"/>
        <w:rPr>
          <w:rFonts w:ascii="宋体" w:hAnsi="宋体"/>
          <w:szCs w:val="21"/>
          <w:u w:val="single"/>
        </w:rPr>
      </w:pPr>
      <w:r>
        <w:rPr>
          <w:rFonts w:hint="eastAsia" w:ascii="宋体" w:hAnsi="宋体"/>
          <w:szCs w:val="21"/>
        </w:rPr>
        <w:t>关于承包人提交</w:t>
      </w:r>
      <w:r>
        <w:rPr>
          <w:rFonts w:hint="eastAsia" w:ascii="宋体" w:hAnsi="宋体"/>
          <w:kern w:val="0"/>
          <w:szCs w:val="21"/>
        </w:rPr>
        <w:t>工程开工报审表的期限：</w:t>
      </w:r>
      <w:r>
        <w:rPr>
          <w:rFonts w:hint="eastAsia" w:ascii="宋体" w:hAnsi="宋体"/>
          <w:szCs w:val="21"/>
          <w:u w:val="single"/>
        </w:rPr>
        <w:t xml:space="preserve">      </w:t>
      </w:r>
      <w:r>
        <w:rPr>
          <w:rFonts w:hint="eastAsia" w:ascii="宋体"/>
          <w:position w:val="6"/>
          <w:szCs w:val="21"/>
          <w:u w:val="single"/>
        </w:rPr>
        <w:t xml:space="preserve">/   </w:t>
      </w:r>
      <w:r>
        <w:rPr>
          <w:rFonts w:hint="eastAsia" w:ascii="宋体" w:hAnsi="宋体"/>
          <w:szCs w:val="21"/>
          <w:u w:val="single"/>
        </w:rPr>
        <w:t xml:space="preserve">  </w:t>
      </w:r>
      <w:r>
        <w:rPr>
          <w:rFonts w:hint="eastAsia" w:ascii="宋体" w:hAnsi="宋体"/>
          <w:szCs w:val="21"/>
        </w:rPr>
        <w:t>。</w:t>
      </w:r>
    </w:p>
    <w:p w14:paraId="27BE9908">
      <w:pPr>
        <w:spacing w:line="350" w:lineRule="exact"/>
        <w:ind w:firstLine="645"/>
        <w:jc w:val="left"/>
        <w:rPr>
          <w:rFonts w:ascii="宋体" w:hAnsi="宋体"/>
          <w:szCs w:val="21"/>
        </w:rPr>
      </w:pPr>
      <w:r>
        <w:rPr>
          <w:rFonts w:hint="eastAsia" w:ascii="宋体" w:hAnsi="宋体"/>
          <w:szCs w:val="21"/>
        </w:rPr>
        <w:t>关于发包人应完成的其他开工准备工作及期限：</w:t>
      </w:r>
      <w:r>
        <w:rPr>
          <w:rFonts w:hint="eastAsia" w:ascii="宋体" w:hAnsi="宋体"/>
          <w:szCs w:val="21"/>
          <w:u w:val="single"/>
        </w:rPr>
        <w:t xml:space="preserve">      </w:t>
      </w:r>
      <w:r>
        <w:rPr>
          <w:rFonts w:hint="eastAsia" w:ascii="宋体"/>
          <w:position w:val="6"/>
          <w:szCs w:val="21"/>
          <w:u w:val="single"/>
        </w:rPr>
        <w:t xml:space="preserve">/   </w:t>
      </w:r>
      <w:r>
        <w:rPr>
          <w:rFonts w:hint="eastAsia" w:ascii="宋体" w:hAnsi="宋体"/>
          <w:szCs w:val="21"/>
          <w:u w:val="single"/>
        </w:rPr>
        <w:t xml:space="preserve">  </w:t>
      </w:r>
      <w:r>
        <w:rPr>
          <w:rFonts w:hint="eastAsia" w:ascii="宋体" w:hAnsi="宋体"/>
          <w:szCs w:val="21"/>
        </w:rPr>
        <w:t>。</w:t>
      </w:r>
    </w:p>
    <w:p w14:paraId="2CD9DF3D">
      <w:pPr>
        <w:spacing w:line="350" w:lineRule="exact"/>
        <w:ind w:firstLine="420" w:firstLineChars="200"/>
        <w:jc w:val="left"/>
        <w:rPr>
          <w:rFonts w:ascii="宋体" w:hAnsi="宋体"/>
          <w:szCs w:val="21"/>
        </w:rPr>
      </w:pPr>
      <w:r>
        <w:rPr>
          <w:rFonts w:hint="eastAsia" w:ascii="宋体" w:hAnsi="宋体"/>
          <w:szCs w:val="21"/>
        </w:rPr>
        <w:t>关于承包人应完成的其他开工准备工作及期限：</w:t>
      </w:r>
      <w:r>
        <w:rPr>
          <w:rFonts w:hint="eastAsia" w:ascii="宋体" w:hAnsi="宋体"/>
          <w:szCs w:val="21"/>
          <w:u w:val="single"/>
        </w:rPr>
        <w:t xml:space="preserve">      </w:t>
      </w:r>
      <w:r>
        <w:rPr>
          <w:rFonts w:hint="eastAsia" w:ascii="宋体"/>
          <w:position w:val="6"/>
          <w:szCs w:val="21"/>
          <w:u w:val="single"/>
        </w:rPr>
        <w:t xml:space="preserve">/   </w:t>
      </w:r>
      <w:r>
        <w:rPr>
          <w:rFonts w:hint="eastAsia" w:ascii="宋体" w:hAnsi="宋体"/>
          <w:szCs w:val="21"/>
          <w:u w:val="single"/>
        </w:rPr>
        <w:t xml:space="preserve">  </w:t>
      </w:r>
      <w:r>
        <w:rPr>
          <w:rFonts w:hint="eastAsia" w:ascii="宋体" w:hAnsi="宋体"/>
          <w:szCs w:val="21"/>
        </w:rPr>
        <w:t>。</w:t>
      </w:r>
    </w:p>
    <w:p w14:paraId="0D8380B9">
      <w:pPr>
        <w:spacing w:line="350" w:lineRule="exact"/>
        <w:ind w:firstLine="420" w:firstLineChars="200"/>
        <w:jc w:val="left"/>
        <w:rPr>
          <w:rFonts w:ascii="宋体" w:hAnsi="宋体"/>
          <w:szCs w:val="21"/>
        </w:rPr>
      </w:pPr>
      <w:r>
        <w:rPr>
          <w:rFonts w:hint="eastAsia" w:ascii="宋体" w:hAnsi="宋体"/>
          <w:szCs w:val="21"/>
        </w:rPr>
        <w:t>7.3.2开工通知</w:t>
      </w:r>
    </w:p>
    <w:p w14:paraId="0AE54DC4">
      <w:pPr>
        <w:spacing w:line="350" w:lineRule="exact"/>
        <w:ind w:firstLine="420" w:firstLineChars="200"/>
        <w:jc w:val="left"/>
        <w:rPr>
          <w:rFonts w:ascii="宋体" w:hAnsi="宋体"/>
          <w:szCs w:val="21"/>
        </w:rPr>
      </w:pPr>
      <w:r>
        <w:rPr>
          <w:rFonts w:hint="eastAsia" w:ascii="宋体" w:hAnsi="宋体"/>
          <w:szCs w:val="21"/>
        </w:rPr>
        <w:t>因发包人原因造成未能在计划开工日期之日起</w:t>
      </w:r>
      <w:r>
        <w:rPr>
          <w:rFonts w:hint="eastAsia" w:ascii="宋体" w:hAnsi="宋体"/>
          <w:szCs w:val="21"/>
          <w:u w:val="single"/>
        </w:rPr>
        <w:t xml:space="preserve">   /  </w:t>
      </w:r>
      <w:r>
        <w:rPr>
          <w:rFonts w:hint="eastAsia" w:ascii="宋体" w:hAnsi="宋体"/>
          <w:szCs w:val="21"/>
        </w:rPr>
        <w:t>天内发出开工通知的，承包人有权提出价格调整要求，或者解除合同。</w:t>
      </w:r>
    </w:p>
    <w:bookmarkEnd w:id="829"/>
    <w:bookmarkEnd w:id="830"/>
    <w:bookmarkEnd w:id="831"/>
    <w:bookmarkEnd w:id="832"/>
    <w:bookmarkEnd w:id="833"/>
    <w:bookmarkEnd w:id="834"/>
    <w:bookmarkEnd w:id="835"/>
    <w:p w14:paraId="5188035D">
      <w:pPr>
        <w:spacing w:after="120" w:line="350" w:lineRule="exact"/>
        <w:ind w:firstLine="420" w:firstLineChars="200"/>
        <w:rPr>
          <w:rFonts w:ascii="宋体" w:hAnsi="宋体"/>
          <w:szCs w:val="21"/>
        </w:rPr>
      </w:pPr>
      <w:r>
        <w:rPr>
          <w:rFonts w:hint="eastAsia" w:ascii="宋体" w:hAnsi="宋体"/>
          <w:szCs w:val="21"/>
        </w:rPr>
        <w:t>7.4 测量放线</w:t>
      </w:r>
    </w:p>
    <w:p w14:paraId="1A3FE73F">
      <w:pPr>
        <w:spacing w:line="350" w:lineRule="exact"/>
        <w:ind w:firstLine="420" w:firstLineChars="200"/>
        <w:jc w:val="left"/>
        <w:rPr>
          <w:rFonts w:ascii="宋体" w:hAnsi="宋体"/>
          <w:szCs w:val="21"/>
          <w:u w:val="single"/>
        </w:rPr>
      </w:pPr>
      <w:r>
        <w:rPr>
          <w:rFonts w:hint="eastAsia" w:ascii="宋体" w:hAnsi="宋体"/>
          <w:szCs w:val="21"/>
        </w:rPr>
        <w:t>7.4.1发包人向承包人提供测量基准点、基准线和水准点及其书面资料的期限：</w:t>
      </w:r>
      <w:r>
        <w:rPr>
          <w:rFonts w:hint="eastAsia" w:ascii="宋体" w:hAnsi="宋体"/>
          <w:szCs w:val="21"/>
          <w:u w:val="single"/>
        </w:rPr>
        <w:t xml:space="preserve">  开工前提供水准点与坐标控制点，按施工图由发包人、承包人、供电公司，交验后，承包人应妥善保护场内水准点与控制点，任意破坏或遗失应由承包人负责恢复的费用。                  </w:t>
      </w:r>
      <w:r>
        <w:rPr>
          <w:rFonts w:hint="eastAsia" w:ascii="宋体" w:hAnsi="宋体"/>
          <w:szCs w:val="21"/>
        </w:rPr>
        <w:t>。</w:t>
      </w:r>
    </w:p>
    <w:p w14:paraId="12380415">
      <w:pPr>
        <w:spacing w:after="120" w:line="350" w:lineRule="exact"/>
        <w:ind w:firstLine="420" w:firstLineChars="200"/>
        <w:rPr>
          <w:rFonts w:ascii="宋体" w:hAnsi="宋体"/>
          <w:szCs w:val="21"/>
        </w:rPr>
      </w:pPr>
      <w:r>
        <w:rPr>
          <w:rFonts w:hint="eastAsia" w:ascii="宋体" w:hAnsi="宋体"/>
          <w:szCs w:val="21"/>
        </w:rPr>
        <w:t>7</w:t>
      </w:r>
      <w:bookmarkStart w:id="836" w:name="_Toc297216175"/>
      <w:bookmarkStart w:id="837" w:name="_Toc303539125"/>
      <w:bookmarkStart w:id="838" w:name="_Toc300934968"/>
      <w:bookmarkStart w:id="839" w:name="_Toc312678010"/>
      <w:bookmarkStart w:id="840" w:name="_Toc312677484"/>
      <w:bookmarkStart w:id="841" w:name="_Toc297123516"/>
      <w:bookmarkStart w:id="842" w:name="_Toc304295546"/>
      <w:r>
        <w:rPr>
          <w:rFonts w:hint="eastAsia" w:ascii="宋体" w:hAnsi="宋体"/>
          <w:szCs w:val="21"/>
        </w:rPr>
        <w:t>.5 工期延误</w:t>
      </w:r>
    </w:p>
    <w:bookmarkEnd w:id="836"/>
    <w:bookmarkEnd w:id="837"/>
    <w:bookmarkEnd w:id="838"/>
    <w:bookmarkEnd w:id="839"/>
    <w:bookmarkEnd w:id="840"/>
    <w:bookmarkEnd w:id="841"/>
    <w:bookmarkEnd w:id="842"/>
    <w:p w14:paraId="7E35C666">
      <w:pPr>
        <w:spacing w:line="350" w:lineRule="exact"/>
        <w:ind w:firstLine="420" w:firstLineChars="200"/>
        <w:jc w:val="left"/>
        <w:rPr>
          <w:rFonts w:ascii="宋体" w:hAnsi="宋体"/>
          <w:szCs w:val="21"/>
        </w:rPr>
      </w:pPr>
      <w:r>
        <w:rPr>
          <w:rFonts w:hint="eastAsia" w:ascii="宋体" w:hAnsi="宋体"/>
          <w:szCs w:val="21"/>
        </w:rPr>
        <w:t>7.5.1 因发包人原因导致工期延误</w:t>
      </w:r>
    </w:p>
    <w:p w14:paraId="628840AD">
      <w:pPr>
        <w:spacing w:line="350" w:lineRule="exact"/>
        <w:ind w:firstLine="420" w:firstLineChars="200"/>
        <w:jc w:val="left"/>
        <w:rPr>
          <w:rFonts w:ascii="宋体" w:hAnsi="宋体"/>
          <w:szCs w:val="21"/>
        </w:rPr>
      </w:pPr>
      <w:r>
        <w:rPr>
          <w:rFonts w:hint="eastAsia" w:ascii="宋体" w:hAnsi="宋体"/>
          <w:szCs w:val="21"/>
        </w:rPr>
        <w:t>（7）因发包人原因导致工期延误的其他情形：</w:t>
      </w:r>
      <w:r>
        <w:rPr>
          <w:rFonts w:hint="eastAsia" w:ascii="宋体" w:hAnsi="宋体"/>
          <w:bCs/>
          <w:szCs w:val="21"/>
          <w:u w:val="single"/>
        </w:rPr>
        <w:t>由于发包人的原因和非承包人的责任停工的，工期顺延</w:t>
      </w:r>
      <w:r>
        <w:rPr>
          <w:rFonts w:hint="eastAsia" w:ascii="宋体" w:hAnsi="宋体"/>
          <w:szCs w:val="21"/>
          <w:u w:val="single"/>
        </w:rPr>
        <w:t xml:space="preserve">  </w:t>
      </w:r>
      <w:r>
        <w:rPr>
          <w:rFonts w:hint="eastAsia" w:ascii="宋体" w:hAnsi="宋体"/>
          <w:szCs w:val="21"/>
        </w:rPr>
        <w:t>。</w:t>
      </w:r>
    </w:p>
    <w:p w14:paraId="1E9B65D0">
      <w:pPr>
        <w:spacing w:line="350" w:lineRule="exact"/>
        <w:ind w:firstLine="420" w:firstLineChars="200"/>
        <w:jc w:val="left"/>
        <w:rPr>
          <w:rFonts w:ascii="宋体" w:hAnsi="宋体"/>
          <w:szCs w:val="21"/>
        </w:rPr>
      </w:pPr>
      <w:r>
        <w:rPr>
          <w:rFonts w:hint="eastAsia" w:ascii="宋体" w:hAnsi="宋体"/>
          <w:szCs w:val="21"/>
        </w:rPr>
        <w:t>7</w:t>
      </w:r>
      <w:bookmarkStart w:id="843" w:name="_Toc297123518"/>
      <w:bookmarkStart w:id="844" w:name="_Toc312677486"/>
      <w:bookmarkStart w:id="845" w:name="_Toc297216177"/>
      <w:bookmarkStart w:id="846" w:name="_Toc304295548"/>
      <w:bookmarkStart w:id="847" w:name="_Toc318581169"/>
      <w:bookmarkStart w:id="848" w:name="_Toc300934970"/>
      <w:bookmarkStart w:id="849" w:name="_Toc303539127"/>
      <w:bookmarkStart w:id="850" w:name="_Toc312678012"/>
      <w:r>
        <w:rPr>
          <w:rFonts w:hint="eastAsia" w:ascii="宋体" w:hAnsi="宋体"/>
          <w:szCs w:val="21"/>
        </w:rPr>
        <w:t>.5.2 因承包人原因导致工期延误</w:t>
      </w:r>
    </w:p>
    <w:p w14:paraId="013745C5">
      <w:pPr>
        <w:ind w:firstLine="420" w:firstLineChars="200"/>
        <w:jc w:val="left"/>
        <w:rPr>
          <w:rFonts w:ascii="宋体" w:hAnsi="宋体"/>
          <w:szCs w:val="21"/>
        </w:rPr>
      </w:pPr>
      <w:r>
        <w:rPr>
          <w:rFonts w:hint="eastAsia" w:ascii="宋体" w:hAnsi="宋体"/>
          <w:bCs/>
          <w:szCs w:val="21"/>
        </w:rPr>
        <w:t>业主单位根据拖延工期的严重程度采用以下方法处理:</w:t>
      </w:r>
      <w:bookmarkEnd w:id="843"/>
      <w:bookmarkEnd w:id="844"/>
      <w:bookmarkEnd w:id="845"/>
      <w:bookmarkEnd w:id="846"/>
      <w:bookmarkEnd w:id="847"/>
      <w:bookmarkEnd w:id="848"/>
      <w:bookmarkEnd w:id="849"/>
      <w:bookmarkEnd w:id="850"/>
      <w:bookmarkStart w:id="851" w:name="_Toc318581171"/>
      <w:bookmarkStart w:id="852" w:name="_Toc312678014"/>
      <w:r>
        <w:rPr>
          <w:rFonts w:hint="eastAsia" w:ascii="宋体" w:hAnsi="宋体"/>
          <w:bCs/>
          <w:szCs w:val="21"/>
          <w:u w:val="single"/>
        </w:rPr>
        <w:t xml:space="preserve"> </w:t>
      </w:r>
      <w:r>
        <w:rPr>
          <w:rFonts w:hint="eastAsia" w:ascii="宋体" w:hAnsi="宋体"/>
          <w:bCs/>
          <w:szCs w:val="21"/>
        </w:rPr>
        <w:t>业主单位根据拖延工期的严重程度采用以下方法处理:</w:t>
      </w:r>
    </w:p>
    <w:bookmarkEnd w:id="851"/>
    <w:bookmarkEnd w:id="852"/>
    <w:p w14:paraId="676482F0">
      <w:pPr>
        <w:widowControl/>
        <w:ind w:firstLine="420" w:firstLineChars="200"/>
        <w:rPr>
          <w:rFonts w:ascii="宋体" w:hAnsi="宋体"/>
          <w:bCs/>
          <w:szCs w:val="21"/>
        </w:rPr>
      </w:pPr>
      <w:r>
        <w:rPr>
          <w:rFonts w:hint="eastAsia" w:ascii="宋体" w:hAnsi="宋体"/>
          <w:bCs/>
          <w:szCs w:val="21"/>
        </w:rPr>
        <w:t>(1)</w:t>
      </w:r>
      <w:r>
        <w:rPr>
          <w:rFonts w:hint="eastAsia" w:ascii="宋体" w:hAnsi="宋体"/>
          <w:bCs/>
          <w:szCs w:val="21"/>
          <w:u w:val="single"/>
        </w:rPr>
        <w:t>督促施工单位采取有效的赶工措施（费用自理）。</w:t>
      </w:r>
      <w:r>
        <w:rPr>
          <w:rFonts w:hint="eastAsia" w:ascii="宋体" w:hAnsi="宋体"/>
          <w:bCs/>
          <w:szCs w:val="21"/>
        </w:rPr>
        <w:t xml:space="preserve">  </w:t>
      </w:r>
    </w:p>
    <w:p w14:paraId="71991584">
      <w:pPr>
        <w:ind w:firstLine="420" w:firstLineChars="200"/>
        <w:jc w:val="left"/>
        <w:rPr>
          <w:rFonts w:ascii="宋体" w:hAnsi="宋体"/>
          <w:szCs w:val="21"/>
        </w:rPr>
      </w:pPr>
      <w:r>
        <w:rPr>
          <w:rFonts w:hint="eastAsia" w:ascii="宋体" w:hAnsi="宋体"/>
          <w:bCs/>
          <w:szCs w:val="21"/>
        </w:rPr>
        <w:t>(2)</w:t>
      </w:r>
      <w:r>
        <w:rPr>
          <w:rFonts w:hint="eastAsia" w:ascii="宋体" w:hAnsi="宋体"/>
          <w:bCs/>
          <w:szCs w:val="21"/>
          <w:u w:val="single"/>
        </w:rPr>
        <w:t xml:space="preserve">对严重拖延工期，经业主多次督促，施工单位拒不执行的，业主单位报经监察局、建委、审计局等单位联席会议核实后，可中止施工合同，并和施工单位进行清算。同时按原中标价格另选同样资质的施工队伍进场施工，原施工单位须无条件配合，不得以任何借口阻挠另选的施工队伍施工，不得向业主提出任何索赔要求。  </w:t>
      </w:r>
    </w:p>
    <w:p w14:paraId="47BD27D1">
      <w:pPr>
        <w:ind w:firstLine="420" w:firstLineChars="200"/>
        <w:jc w:val="left"/>
        <w:rPr>
          <w:rFonts w:ascii="宋体" w:hAnsi="宋体"/>
          <w:szCs w:val="21"/>
          <w:u w:val="single"/>
        </w:rPr>
      </w:pPr>
      <w:r>
        <w:rPr>
          <w:rFonts w:hint="eastAsia" w:ascii="宋体" w:hAnsi="宋体"/>
          <w:szCs w:val="21"/>
        </w:rPr>
        <w:t>(3)因</w:t>
      </w:r>
      <w:bookmarkStart w:id="853" w:name="_Toc312678013"/>
      <w:bookmarkStart w:id="854" w:name="_Toc312677487"/>
      <w:bookmarkStart w:id="855" w:name="_Toc318581170"/>
      <w:r>
        <w:rPr>
          <w:rFonts w:hint="eastAsia" w:ascii="宋体" w:hAnsi="宋体"/>
          <w:szCs w:val="21"/>
        </w:rPr>
        <w:t>承包人原因造成工期延误，逾期竣工违约金的计算方法为：</w:t>
      </w:r>
      <w:r>
        <w:rPr>
          <w:rFonts w:hint="eastAsia" w:ascii="宋体" w:hAnsi="宋体"/>
          <w:bCs/>
          <w:szCs w:val="21"/>
          <w:u w:val="single"/>
        </w:rPr>
        <w:t xml:space="preserve">每推迟一天，按2000元/天进行处罚 </w:t>
      </w:r>
      <w:r>
        <w:rPr>
          <w:rFonts w:hint="eastAsia" w:ascii="宋体" w:hAnsi="宋体"/>
          <w:szCs w:val="21"/>
        </w:rPr>
        <w:t>。</w:t>
      </w:r>
      <w:bookmarkEnd w:id="853"/>
      <w:bookmarkEnd w:id="854"/>
    </w:p>
    <w:bookmarkEnd w:id="855"/>
    <w:p w14:paraId="55B997D9">
      <w:pPr>
        <w:ind w:firstLine="420" w:firstLineChars="200"/>
        <w:jc w:val="left"/>
        <w:rPr>
          <w:rFonts w:ascii="宋体" w:hAnsi="宋体"/>
          <w:szCs w:val="21"/>
        </w:rPr>
      </w:pPr>
      <w:r>
        <w:rPr>
          <w:rFonts w:hint="eastAsia" w:ascii="宋体" w:hAnsi="宋体"/>
          <w:szCs w:val="21"/>
        </w:rPr>
        <w:t>(4)因承包人原因造成工期延误，逾期竣工违约金的上限：</w:t>
      </w:r>
      <w:r>
        <w:rPr>
          <w:rFonts w:hint="eastAsia" w:ascii="宋体" w:hAnsi="宋体"/>
          <w:szCs w:val="21"/>
          <w:u w:val="single"/>
        </w:rPr>
        <w:t xml:space="preserve">        /         </w:t>
      </w:r>
      <w:r>
        <w:rPr>
          <w:rFonts w:hint="eastAsia" w:ascii="宋体" w:hAnsi="宋体"/>
          <w:szCs w:val="21"/>
        </w:rPr>
        <w:t>。</w:t>
      </w:r>
    </w:p>
    <w:p w14:paraId="73677FA3">
      <w:pPr>
        <w:spacing w:after="120" w:line="350" w:lineRule="exact"/>
        <w:ind w:firstLine="420" w:firstLineChars="200"/>
        <w:rPr>
          <w:rFonts w:ascii="宋体" w:hAnsi="宋体"/>
          <w:szCs w:val="21"/>
        </w:rPr>
      </w:pPr>
      <w:r>
        <w:rPr>
          <w:rFonts w:hint="eastAsia" w:ascii="宋体" w:hAnsi="宋体"/>
          <w:szCs w:val="21"/>
        </w:rPr>
        <w:t>7</w:t>
      </w:r>
      <w:bookmarkStart w:id="856" w:name="_Toc303539128"/>
      <w:bookmarkStart w:id="857" w:name="_Toc300934971"/>
      <w:bookmarkStart w:id="858" w:name="_Toc297123519"/>
      <w:bookmarkStart w:id="859" w:name="_Toc297216178"/>
      <w:bookmarkStart w:id="860" w:name="_Toc312678015"/>
      <w:bookmarkStart w:id="861" w:name="_Toc304295549"/>
      <w:r>
        <w:rPr>
          <w:rFonts w:hint="eastAsia" w:ascii="宋体" w:hAnsi="宋体"/>
          <w:szCs w:val="21"/>
        </w:rPr>
        <w:t>.6 不</w:t>
      </w:r>
      <w:bookmarkEnd w:id="856"/>
      <w:bookmarkEnd w:id="857"/>
      <w:bookmarkEnd w:id="858"/>
      <w:bookmarkEnd w:id="859"/>
      <w:bookmarkEnd w:id="860"/>
      <w:bookmarkEnd w:id="861"/>
      <w:r>
        <w:rPr>
          <w:rFonts w:hint="eastAsia" w:ascii="宋体" w:hAnsi="宋体"/>
          <w:szCs w:val="21"/>
        </w:rPr>
        <w:t>利物质条件</w:t>
      </w:r>
    </w:p>
    <w:p w14:paraId="51210DDF">
      <w:pPr>
        <w:spacing w:line="360" w:lineRule="exact"/>
        <w:ind w:firstLine="420" w:firstLineChars="200"/>
        <w:jc w:val="left"/>
        <w:rPr>
          <w:rFonts w:ascii="宋体" w:hAnsi="宋体"/>
          <w:szCs w:val="21"/>
          <w:u w:val="single"/>
        </w:rPr>
      </w:pPr>
      <w:bookmarkStart w:id="862" w:name="_Toc303539129"/>
      <w:bookmarkStart w:id="863" w:name="_Toc312678016"/>
      <w:bookmarkStart w:id="864" w:name="_Toc297123520"/>
      <w:bookmarkStart w:id="865" w:name="_Toc300934972"/>
      <w:bookmarkStart w:id="866" w:name="_Toc318581172"/>
      <w:bookmarkStart w:id="867" w:name="_Toc304295550"/>
      <w:bookmarkStart w:id="868" w:name="_Toc297216179"/>
      <w:r>
        <w:rPr>
          <w:rFonts w:hint="eastAsia" w:ascii="宋体" w:hAnsi="宋体"/>
          <w:szCs w:val="21"/>
        </w:rPr>
        <w:t>不利物质条件的其他情形和有关约定：</w:t>
      </w:r>
      <w:r>
        <w:rPr>
          <w:rFonts w:hint="eastAsia" w:ascii="宋体" w:hAnsi="宋体"/>
          <w:szCs w:val="21"/>
          <w:u w:val="single"/>
        </w:rPr>
        <w:t xml:space="preserve">    执行通用条款   </w:t>
      </w:r>
      <w:r>
        <w:rPr>
          <w:rFonts w:hint="eastAsia" w:ascii="宋体" w:hAnsi="宋体"/>
          <w:szCs w:val="21"/>
        </w:rPr>
        <w:t>。</w:t>
      </w:r>
    </w:p>
    <w:bookmarkEnd w:id="862"/>
    <w:bookmarkEnd w:id="863"/>
    <w:bookmarkEnd w:id="864"/>
    <w:bookmarkEnd w:id="865"/>
    <w:bookmarkEnd w:id="866"/>
    <w:bookmarkEnd w:id="867"/>
    <w:bookmarkEnd w:id="868"/>
    <w:p w14:paraId="388D5756">
      <w:pPr>
        <w:spacing w:after="120" w:line="360" w:lineRule="exact"/>
        <w:ind w:firstLine="420" w:firstLineChars="200"/>
        <w:rPr>
          <w:rFonts w:ascii="宋体" w:hAnsi="宋体"/>
          <w:szCs w:val="21"/>
        </w:rPr>
      </w:pPr>
      <w:r>
        <w:rPr>
          <w:rFonts w:hint="eastAsia" w:ascii="宋体" w:hAnsi="宋体"/>
          <w:szCs w:val="21"/>
        </w:rPr>
        <w:t>7</w:t>
      </w:r>
      <w:bookmarkStart w:id="869" w:name="_Toc303539130"/>
      <w:bookmarkStart w:id="870" w:name="_Toc300934973"/>
      <w:bookmarkStart w:id="871" w:name="_Toc312678017"/>
      <w:bookmarkStart w:id="872" w:name="_Toc297123521"/>
      <w:bookmarkStart w:id="873" w:name="_Toc297216180"/>
      <w:bookmarkStart w:id="874" w:name="_Toc304295551"/>
      <w:r>
        <w:rPr>
          <w:rFonts w:hint="eastAsia" w:ascii="宋体" w:hAnsi="宋体"/>
          <w:szCs w:val="21"/>
        </w:rPr>
        <w:t>.7异常恶劣的气候条件</w:t>
      </w:r>
    </w:p>
    <w:bookmarkEnd w:id="869"/>
    <w:bookmarkEnd w:id="870"/>
    <w:bookmarkEnd w:id="871"/>
    <w:bookmarkEnd w:id="872"/>
    <w:bookmarkEnd w:id="873"/>
    <w:bookmarkEnd w:id="874"/>
    <w:p w14:paraId="374C38A4">
      <w:pPr>
        <w:spacing w:line="360" w:lineRule="exact"/>
        <w:ind w:firstLine="420" w:firstLineChars="200"/>
        <w:jc w:val="left"/>
        <w:rPr>
          <w:rFonts w:ascii="宋体" w:hAnsi="宋体"/>
          <w:szCs w:val="21"/>
        </w:rPr>
      </w:pPr>
      <w:r>
        <w:rPr>
          <w:rFonts w:hint="eastAsia" w:ascii="宋体" w:hAnsi="宋体"/>
          <w:szCs w:val="21"/>
        </w:rPr>
        <w:t>发包人和承包人同意以下情形视为异常恶劣的气候条件：</w:t>
      </w:r>
    </w:p>
    <w:p w14:paraId="5EFFBC7C">
      <w:pPr>
        <w:spacing w:line="360" w:lineRule="exact"/>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 xml:space="preserve">                     /                      </w:t>
      </w:r>
      <w:r>
        <w:rPr>
          <w:rFonts w:hint="eastAsia" w:ascii="宋体" w:hAnsi="宋体"/>
          <w:szCs w:val="21"/>
        </w:rPr>
        <w:t>；</w:t>
      </w:r>
    </w:p>
    <w:p w14:paraId="3A4601AC">
      <w:pPr>
        <w:spacing w:line="360" w:lineRule="exact"/>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 xml:space="preserve">                     /                     </w:t>
      </w:r>
      <w:r>
        <w:rPr>
          <w:rFonts w:hint="eastAsia" w:ascii="宋体" w:hAnsi="宋体"/>
          <w:szCs w:val="21"/>
        </w:rPr>
        <w:t>；</w:t>
      </w:r>
    </w:p>
    <w:p w14:paraId="5E97E914">
      <w:pPr>
        <w:spacing w:line="360" w:lineRule="exact"/>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 xml:space="preserve">                      /                     </w:t>
      </w:r>
      <w:r>
        <w:rPr>
          <w:rFonts w:hint="eastAsia" w:ascii="宋体" w:hAnsi="宋体"/>
          <w:szCs w:val="21"/>
        </w:rPr>
        <w:t>。</w:t>
      </w:r>
    </w:p>
    <w:p w14:paraId="7492D650">
      <w:pPr>
        <w:pStyle w:val="6"/>
        <w:spacing w:before="120" w:after="120" w:line="360" w:lineRule="exact"/>
        <w:rPr>
          <w:rFonts w:ascii="宋体" w:hAnsi="宋体"/>
          <w:b w:val="0"/>
          <w:sz w:val="21"/>
          <w:szCs w:val="21"/>
        </w:rPr>
      </w:pPr>
      <w:bookmarkStart w:id="875" w:name="_Toc475963585"/>
      <w:bookmarkStart w:id="876" w:name="_Toc351203640"/>
      <w:bookmarkStart w:id="877" w:name="_Toc475963688"/>
      <w:r>
        <w:rPr>
          <w:rFonts w:hint="eastAsia" w:ascii="宋体" w:hAnsi="宋体"/>
          <w:b w:val="0"/>
          <w:sz w:val="21"/>
          <w:szCs w:val="21"/>
        </w:rPr>
        <w:t>8. 材料与设备</w:t>
      </w:r>
      <w:bookmarkEnd w:id="875"/>
      <w:bookmarkEnd w:id="876"/>
      <w:bookmarkEnd w:id="877"/>
    </w:p>
    <w:p w14:paraId="164CD034">
      <w:pPr>
        <w:spacing w:line="360" w:lineRule="exact"/>
        <w:rPr>
          <w:szCs w:val="21"/>
        </w:rPr>
      </w:pPr>
      <w:r>
        <w:rPr>
          <w:szCs w:val="21"/>
        </w:rPr>
        <w:t>8.</w:t>
      </w:r>
      <w:r>
        <w:rPr>
          <w:rFonts w:hint="eastAsia"/>
          <w:szCs w:val="21"/>
        </w:rPr>
        <w:t>1承包人采购材料</w:t>
      </w:r>
    </w:p>
    <w:bookmarkEnd w:id="806"/>
    <w:bookmarkEnd w:id="807"/>
    <w:bookmarkEnd w:id="808"/>
    <w:bookmarkEnd w:id="809"/>
    <w:bookmarkEnd w:id="810"/>
    <w:bookmarkEnd w:id="811"/>
    <w:bookmarkEnd w:id="812"/>
    <w:bookmarkEnd w:id="813"/>
    <w:bookmarkEnd w:id="814"/>
    <w:bookmarkEnd w:id="815"/>
    <w:p w14:paraId="33A164AF">
      <w:pPr>
        <w:widowControl/>
        <w:tabs>
          <w:tab w:val="left" w:pos="0"/>
          <w:tab w:val="left" w:pos="993"/>
          <w:tab w:val="left" w:pos="1134"/>
        </w:tabs>
        <w:adjustRightInd w:val="0"/>
        <w:snapToGrid w:val="0"/>
        <w:spacing w:line="360" w:lineRule="exact"/>
        <w:ind w:firstLine="420" w:firstLineChars="200"/>
        <w:rPr>
          <w:rFonts w:ascii="宋体" w:hAnsi="宋体"/>
          <w:szCs w:val="21"/>
          <w:u w:val="single"/>
        </w:rPr>
      </w:pPr>
      <w:r>
        <w:rPr>
          <w:rFonts w:hint="eastAsia" w:ascii="宋体" w:hAnsi="宋体"/>
          <w:szCs w:val="21"/>
          <w:u w:val="single"/>
        </w:rPr>
        <w:t>双方约定承包人采购的材料设备必须符合有关规范、设计图纸规定的质量要求，且需经甲方验收合格后方可进场。</w:t>
      </w:r>
    </w:p>
    <w:p w14:paraId="59D9C2A5">
      <w:pPr>
        <w:spacing w:after="120" w:line="360" w:lineRule="exact"/>
        <w:ind w:firstLine="420" w:firstLineChars="200"/>
        <w:rPr>
          <w:rFonts w:ascii="宋体" w:hAnsi="宋体"/>
          <w:szCs w:val="21"/>
        </w:rPr>
      </w:pPr>
      <w:r>
        <w:rPr>
          <w:rFonts w:hint="eastAsia" w:ascii="宋体" w:hAnsi="宋体"/>
          <w:szCs w:val="21"/>
        </w:rPr>
        <w:t>8</w:t>
      </w:r>
      <w:bookmarkStart w:id="878" w:name="_Toc296890995"/>
      <w:bookmarkStart w:id="879" w:name="_Toc303539136"/>
      <w:bookmarkStart w:id="880" w:name="_Toc296944506"/>
      <w:bookmarkStart w:id="881" w:name="_Toc297120467"/>
      <w:bookmarkStart w:id="882" w:name="_Toc300934979"/>
      <w:bookmarkStart w:id="883" w:name="_Toc296891207"/>
      <w:bookmarkStart w:id="884" w:name="_Toc292559877"/>
      <w:bookmarkStart w:id="885" w:name="_Toc297216186"/>
      <w:bookmarkStart w:id="886" w:name="_Toc292559372"/>
      <w:bookmarkStart w:id="887" w:name="_Toc280868654"/>
      <w:bookmarkStart w:id="888" w:name="_Toc297123527"/>
      <w:bookmarkStart w:id="889" w:name="_Toc304295556"/>
      <w:bookmarkStart w:id="890" w:name="_Toc312677493"/>
      <w:bookmarkStart w:id="891" w:name="_Toc296503167"/>
      <w:bookmarkStart w:id="892" w:name="_Toc296346668"/>
      <w:bookmarkStart w:id="893" w:name="_Toc297048353"/>
      <w:bookmarkStart w:id="894" w:name="_Toc296347166"/>
      <w:bookmarkStart w:id="895" w:name="_Toc312678019"/>
      <w:bookmarkStart w:id="896" w:name="_Toc280868656"/>
      <w:bookmarkStart w:id="897" w:name="_Toc280868655"/>
      <w:bookmarkStart w:id="898" w:name="_Toc267251424"/>
      <w:r>
        <w:rPr>
          <w:rFonts w:hint="eastAsia" w:ascii="宋体" w:hAnsi="宋体"/>
          <w:szCs w:val="21"/>
        </w:rPr>
        <w:t>.2材料与工程设备的保管与使用</w:t>
      </w:r>
    </w:p>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14:paraId="4089BA74">
      <w:pPr>
        <w:spacing w:line="360" w:lineRule="exact"/>
        <w:jc w:val="left"/>
        <w:rPr>
          <w:rFonts w:ascii="宋体" w:hAnsi="宋体"/>
          <w:szCs w:val="21"/>
        </w:rPr>
      </w:pPr>
      <w:r>
        <w:rPr>
          <w:rFonts w:hint="eastAsia" w:ascii="宋体" w:hAnsi="宋体"/>
          <w:szCs w:val="21"/>
        </w:rPr>
        <w:t>8</w:t>
      </w:r>
      <w:bookmarkStart w:id="899" w:name="_Toc292559373"/>
      <w:bookmarkStart w:id="900" w:name="_Toc292559878"/>
      <w:bookmarkStart w:id="901" w:name="_Toc300934980"/>
      <w:bookmarkStart w:id="902" w:name="_Toc312678020"/>
      <w:bookmarkStart w:id="903" w:name="_Toc297048354"/>
      <w:bookmarkStart w:id="904" w:name="_Toc318581173"/>
      <w:bookmarkStart w:id="905" w:name="_Toc303539137"/>
      <w:bookmarkStart w:id="906" w:name="_Toc296347167"/>
      <w:bookmarkStart w:id="907" w:name="_Toc297123528"/>
      <w:bookmarkStart w:id="908" w:name="_Toc296891208"/>
      <w:bookmarkStart w:id="909" w:name="_Toc296346669"/>
      <w:bookmarkStart w:id="910" w:name="_Toc304295557"/>
      <w:bookmarkStart w:id="911" w:name="_Toc297120468"/>
      <w:bookmarkStart w:id="912" w:name="_Toc296944507"/>
      <w:bookmarkStart w:id="913" w:name="_Toc297216187"/>
      <w:bookmarkStart w:id="914" w:name="_Toc296890996"/>
      <w:bookmarkStart w:id="915" w:name="_Toc312677494"/>
      <w:bookmarkStart w:id="916" w:name="_Toc296503168"/>
      <w:r>
        <w:rPr>
          <w:rFonts w:hint="eastAsia" w:ascii="宋体" w:hAnsi="宋体"/>
          <w:szCs w:val="21"/>
        </w:rPr>
        <w:t>.2.1发包人供应的材料设备的保管费用的承担：</w:t>
      </w:r>
      <w:r>
        <w:rPr>
          <w:rFonts w:hint="eastAsia" w:ascii="宋体" w:hAnsi="宋体"/>
          <w:szCs w:val="21"/>
          <w:u w:val="single"/>
        </w:rPr>
        <w:t xml:space="preserve">     /                            </w:t>
      </w:r>
      <w:r>
        <w:rPr>
          <w:rFonts w:hint="eastAsia" w:ascii="宋体" w:hAnsi="宋体"/>
          <w:szCs w:val="21"/>
        </w:rPr>
        <w:t>。</w:t>
      </w:r>
      <w:bookmarkEnd w:id="899"/>
      <w:bookmarkEnd w:id="900"/>
    </w:p>
    <w:p w14:paraId="6969EEA5">
      <w:pPr>
        <w:spacing w:after="120" w:line="360" w:lineRule="exact"/>
        <w:ind w:firstLine="420" w:firstLineChars="200"/>
        <w:rPr>
          <w:rFonts w:ascii="宋体" w:hAnsi="宋体"/>
          <w:szCs w:val="21"/>
        </w:rPr>
      </w:pPr>
      <w:r>
        <w:rPr>
          <w:rFonts w:hint="eastAsia" w:ascii="宋体" w:hAnsi="宋体"/>
          <w:szCs w:val="21"/>
        </w:rPr>
        <w:t>8.3 样品</w:t>
      </w:r>
    </w:p>
    <w:p w14:paraId="7604198E">
      <w:pPr>
        <w:autoSpaceDE w:val="0"/>
        <w:autoSpaceDN w:val="0"/>
        <w:adjustRightInd w:val="0"/>
        <w:spacing w:line="360" w:lineRule="exact"/>
        <w:ind w:firstLine="420" w:firstLineChars="200"/>
        <w:jc w:val="left"/>
        <w:rPr>
          <w:rFonts w:ascii="宋体" w:hAnsi="宋体"/>
          <w:kern w:val="0"/>
          <w:szCs w:val="21"/>
        </w:rPr>
      </w:pPr>
      <w:r>
        <w:rPr>
          <w:rFonts w:hint="eastAsia" w:ascii="宋体" w:hAnsi="宋体"/>
          <w:kern w:val="0"/>
          <w:szCs w:val="21"/>
        </w:rPr>
        <w:t>8.3.1</w:t>
      </w:r>
      <w:r>
        <w:rPr>
          <w:rFonts w:hint="eastAsia" w:ascii="宋体" w:hAnsi="宋体"/>
          <w:kern w:val="0"/>
          <w:szCs w:val="21"/>
        </w:rPr>
        <w:tab/>
      </w:r>
      <w:r>
        <w:rPr>
          <w:rFonts w:hint="eastAsia" w:ascii="宋体" w:hAnsi="宋体"/>
          <w:kern w:val="0"/>
          <w:szCs w:val="21"/>
        </w:rPr>
        <w:t>样品的报送与封存</w:t>
      </w:r>
    </w:p>
    <w:p w14:paraId="6106A2AE">
      <w:pPr>
        <w:autoSpaceDE w:val="0"/>
        <w:autoSpaceDN w:val="0"/>
        <w:adjustRightInd w:val="0"/>
        <w:spacing w:line="360" w:lineRule="exact"/>
        <w:ind w:firstLine="420" w:firstLineChars="200"/>
        <w:jc w:val="left"/>
        <w:rPr>
          <w:rFonts w:ascii="宋体" w:hAnsi="宋体"/>
          <w:szCs w:val="21"/>
          <w:u w:val="single"/>
        </w:rPr>
      </w:pPr>
      <w:r>
        <w:rPr>
          <w:rFonts w:hint="eastAsia" w:ascii="宋体" w:hAnsi="宋体"/>
          <w:kern w:val="0"/>
          <w:szCs w:val="21"/>
        </w:rPr>
        <w:t>需要承包人报送样品的材料或工程设备，样品的种类、名称、规格、数量要求：</w:t>
      </w:r>
      <w:r>
        <w:rPr>
          <w:rFonts w:hint="eastAsia" w:ascii="宋体" w:hAnsi="宋体"/>
          <w:szCs w:val="21"/>
          <w:u w:val="single"/>
        </w:rPr>
        <w:t xml:space="preserve">             </w:t>
      </w:r>
      <w:r>
        <w:rPr>
          <w:rFonts w:hint="eastAsia" w:ascii="宋体" w:hAnsi="宋体"/>
          <w:szCs w:val="21"/>
        </w:rPr>
        <w:t>。</w:t>
      </w:r>
    </w:p>
    <w:p w14:paraId="5F6EE0C5">
      <w:pPr>
        <w:spacing w:after="120" w:line="360" w:lineRule="exact"/>
        <w:ind w:firstLine="420" w:firstLineChars="200"/>
        <w:rPr>
          <w:rFonts w:ascii="宋体" w:hAnsi="宋体"/>
          <w:szCs w:val="21"/>
        </w:rPr>
      </w:pPr>
      <w:r>
        <w:rPr>
          <w:rFonts w:hint="eastAsia" w:ascii="宋体" w:hAnsi="宋体"/>
          <w:szCs w:val="21"/>
        </w:rPr>
        <w:t>8.4 施工设备和临时设施</w:t>
      </w:r>
    </w:p>
    <w:p w14:paraId="6EEC4346">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8.4.1 承包人提供的施工设备和临时设施</w:t>
      </w:r>
    </w:p>
    <w:p w14:paraId="5BDD7136">
      <w:pPr>
        <w:autoSpaceDE w:val="0"/>
        <w:autoSpaceDN w:val="0"/>
        <w:adjustRightInd w:val="0"/>
        <w:spacing w:line="360" w:lineRule="exact"/>
        <w:ind w:firstLine="420" w:firstLineChars="200"/>
        <w:jc w:val="left"/>
        <w:rPr>
          <w:rFonts w:ascii="宋体" w:hAnsi="宋体"/>
          <w:szCs w:val="21"/>
        </w:rPr>
      </w:pPr>
      <w:r>
        <w:rPr>
          <w:rFonts w:hint="eastAsia" w:ascii="宋体" w:hAnsi="宋体"/>
          <w:szCs w:val="21"/>
        </w:rPr>
        <w:t>关于修建临时设施费用承担的约定：</w:t>
      </w:r>
      <w:r>
        <w:rPr>
          <w:rFonts w:hint="eastAsia" w:ascii="宋体" w:hAnsi="宋体"/>
          <w:szCs w:val="21"/>
          <w:u w:val="single"/>
        </w:rPr>
        <w:t xml:space="preserve">由承包人自行承担费用        </w:t>
      </w:r>
      <w:r>
        <w:rPr>
          <w:rFonts w:hint="eastAsia" w:ascii="宋体" w:hAnsi="宋体"/>
          <w:szCs w:val="21"/>
        </w:rPr>
        <w:t>。</w:t>
      </w:r>
    </w:p>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14:paraId="7CE3547C">
      <w:pPr>
        <w:pStyle w:val="6"/>
        <w:spacing w:before="120" w:after="120" w:line="360" w:lineRule="exact"/>
        <w:rPr>
          <w:rFonts w:ascii="宋体" w:hAnsi="宋体"/>
          <w:b w:val="0"/>
          <w:sz w:val="21"/>
          <w:szCs w:val="21"/>
        </w:rPr>
      </w:pPr>
      <w:bookmarkStart w:id="917" w:name="_Toc475963689"/>
      <w:bookmarkStart w:id="918" w:name="_Toc475963586"/>
      <w:bookmarkStart w:id="919" w:name="_Toc351203641"/>
      <w:r>
        <w:rPr>
          <w:rFonts w:hint="eastAsia" w:ascii="宋体" w:hAnsi="宋体"/>
          <w:b w:val="0"/>
          <w:sz w:val="21"/>
          <w:szCs w:val="21"/>
        </w:rPr>
        <w:t>9</w:t>
      </w:r>
      <w:bookmarkEnd w:id="896"/>
      <w:bookmarkEnd w:id="897"/>
      <w:bookmarkEnd w:id="898"/>
      <w:bookmarkStart w:id="920" w:name="_Toc312677495"/>
      <w:bookmarkStart w:id="921" w:name="_Toc303539139"/>
      <w:bookmarkStart w:id="922" w:name="_Toc304295559"/>
      <w:bookmarkStart w:id="923" w:name="_Toc312678021"/>
      <w:bookmarkStart w:id="924" w:name="_Toc297216192"/>
      <w:bookmarkStart w:id="925" w:name="_Toc300934982"/>
      <w:bookmarkStart w:id="926" w:name="_Toc297123533"/>
      <w:bookmarkStart w:id="927" w:name="_Toc292559883"/>
      <w:bookmarkStart w:id="928" w:name="_Toc296503173"/>
      <w:bookmarkStart w:id="929" w:name="_Toc292559378"/>
      <w:bookmarkStart w:id="930" w:name="_Toc297048359"/>
      <w:bookmarkStart w:id="931" w:name="_Toc267251428"/>
      <w:bookmarkStart w:id="932" w:name="_Toc297120473"/>
      <w:bookmarkStart w:id="933" w:name="_Toc296346674"/>
      <w:bookmarkStart w:id="934" w:name="_Toc296891213"/>
      <w:bookmarkStart w:id="935" w:name="_Toc296891001"/>
      <w:bookmarkStart w:id="936" w:name="_Toc296347172"/>
      <w:bookmarkStart w:id="937" w:name="_Toc267251427"/>
      <w:bookmarkStart w:id="938" w:name="_Toc296944512"/>
      <w:r>
        <w:rPr>
          <w:rFonts w:hint="eastAsia" w:ascii="宋体" w:hAnsi="宋体"/>
          <w:b w:val="0"/>
          <w:sz w:val="21"/>
          <w:szCs w:val="21"/>
        </w:rPr>
        <w:t>. 试验与检验</w:t>
      </w:r>
      <w:bookmarkEnd w:id="917"/>
      <w:bookmarkEnd w:id="918"/>
      <w:bookmarkEnd w:id="919"/>
    </w:p>
    <w:bookmarkEnd w:id="920"/>
    <w:bookmarkEnd w:id="921"/>
    <w:bookmarkEnd w:id="922"/>
    <w:bookmarkEnd w:id="923"/>
    <w:bookmarkEnd w:id="924"/>
    <w:bookmarkEnd w:id="925"/>
    <w:bookmarkEnd w:id="926"/>
    <w:p w14:paraId="77DBA13F">
      <w:pPr>
        <w:spacing w:after="120" w:line="360" w:lineRule="exact"/>
        <w:ind w:firstLine="420" w:firstLineChars="200"/>
        <w:rPr>
          <w:rFonts w:ascii="宋体" w:hAnsi="宋体"/>
          <w:szCs w:val="21"/>
        </w:rPr>
      </w:pPr>
      <w:r>
        <w:rPr>
          <w:rFonts w:hint="eastAsia" w:ascii="宋体" w:hAnsi="宋体"/>
          <w:szCs w:val="21"/>
        </w:rPr>
        <w:t>9</w:t>
      </w:r>
      <w:bookmarkStart w:id="939" w:name="_Toc297216193"/>
      <w:bookmarkStart w:id="940" w:name="_Toc300934983"/>
      <w:bookmarkStart w:id="941" w:name="_Toc304295560"/>
      <w:bookmarkStart w:id="942" w:name="_Toc312678022"/>
      <w:bookmarkStart w:id="943" w:name="_Toc303539140"/>
      <w:bookmarkStart w:id="944" w:name="_Toc312677496"/>
      <w:bookmarkStart w:id="945" w:name="_Toc297123534"/>
      <w:r>
        <w:rPr>
          <w:rFonts w:hint="eastAsia" w:ascii="宋体" w:hAnsi="宋体"/>
          <w:szCs w:val="21"/>
        </w:rPr>
        <w:t>.1试验设备与试验人员</w:t>
      </w:r>
    </w:p>
    <w:bookmarkEnd w:id="939"/>
    <w:bookmarkEnd w:id="940"/>
    <w:bookmarkEnd w:id="941"/>
    <w:bookmarkEnd w:id="942"/>
    <w:bookmarkEnd w:id="943"/>
    <w:bookmarkEnd w:id="944"/>
    <w:bookmarkEnd w:id="945"/>
    <w:p w14:paraId="3EFFC1A3">
      <w:pPr>
        <w:spacing w:line="360" w:lineRule="exact"/>
        <w:ind w:firstLine="420" w:firstLineChars="200"/>
        <w:jc w:val="left"/>
        <w:rPr>
          <w:rFonts w:ascii="宋体" w:hAnsi="宋体"/>
          <w:szCs w:val="21"/>
        </w:rPr>
      </w:pPr>
      <w:r>
        <w:rPr>
          <w:rFonts w:hint="eastAsia" w:ascii="宋体" w:hAnsi="宋体"/>
          <w:szCs w:val="21"/>
        </w:rPr>
        <w:t>9</w:t>
      </w:r>
      <w:bookmarkStart w:id="946" w:name="_Toc297123535"/>
      <w:bookmarkStart w:id="947" w:name="_Toc312677497"/>
      <w:bookmarkStart w:id="948" w:name="_Toc303539141"/>
      <w:bookmarkStart w:id="949" w:name="_Toc300934984"/>
      <w:bookmarkStart w:id="950" w:name="_Toc312678023"/>
      <w:bookmarkStart w:id="951" w:name="_Toc297216194"/>
      <w:bookmarkStart w:id="952" w:name="_Toc304295561"/>
      <w:bookmarkStart w:id="953" w:name="_Toc318581174"/>
      <w:r>
        <w:rPr>
          <w:rFonts w:hint="eastAsia" w:ascii="宋体" w:hAnsi="宋体"/>
          <w:szCs w:val="21"/>
        </w:rPr>
        <w:t>.1.1 试验设备</w:t>
      </w:r>
    </w:p>
    <w:p w14:paraId="73072CCC">
      <w:pPr>
        <w:spacing w:line="360" w:lineRule="exact"/>
        <w:ind w:firstLine="420" w:firstLineChars="200"/>
        <w:jc w:val="left"/>
        <w:rPr>
          <w:rFonts w:ascii="宋体" w:hAnsi="宋体"/>
          <w:szCs w:val="21"/>
          <w:u w:val="single"/>
        </w:rPr>
      </w:pPr>
      <w:r>
        <w:rPr>
          <w:rFonts w:hint="eastAsia" w:ascii="宋体" w:hAnsi="宋体"/>
          <w:szCs w:val="21"/>
        </w:rPr>
        <w:t>施工现场需要配置的试验场所：</w:t>
      </w:r>
      <w:bookmarkEnd w:id="946"/>
      <w:bookmarkEnd w:id="947"/>
      <w:bookmarkEnd w:id="948"/>
      <w:bookmarkEnd w:id="949"/>
      <w:bookmarkEnd w:id="950"/>
      <w:bookmarkEnd w:id="951"/>
      <w:bookmarkEnd w:id="952"/>
      <w:bookmarkStart w:id="954" w:name="_Toc304295562"/>
      <w:bookmarkStart w:id="955" w:name="_Toc303539142"/>
      <w:bookmarkStart w:id="956" w:name="_Toc312678024"/>
      <w:bookmarkStart w:id="957" w:name="_Toc297216195"/>
      <w:bookmarkStart w:id="958" w:name="_Toc297123536"/>
      <w:bookmarkStart w:id="959" w:name="_Toc312677498"/>
      <w:bookmarkStart w:id="960" w:name="_Toc300934985"/>
      <w:r>
        <w:rPr>
          <w:rFonts w:hint="eastAsia" w:ascii="宋体" w:hAnsi="宋体"/>
          <w:szCs w:val="21"/>
          <w:u w:val="single"/>
        </w:rPr>
        <w:t xml:space="preserve">      /    </w:t>
      </w:r>
      <w:r>
        <w:rPr>
          <w:rFonts w:hint="eastAsia" w:ascii="宋体" w:hAnsi="宋体"/>
          <w:szCs w:val="21"/>
        </w:rPr>
        <w:t xml:space="preserve">。 </w:t>
      </w:r>
    </w:p>
    <w:p w14:paraId="040352B6">
      <w:pPr>
        <w:spacing w:line="360" w:lineRule="exact"/>
        <w:ind w:firstLine="420" w:firstLineChars="200"/>
        <w:jc w:val="left"/>
        <w:rPr>
          <w:rFonts w:ascii="宋体" w:hAnsi="宋体"/>
          <w:szCs w:val="21"/>
          <w:u w:val="single"/>
        </w:rPr>
      </w:pPr>
      <w:r>
        <w:rPr>
          <w:rFonts w:hint="eastAsia" w:ascii="宋体" w:hAnsi="宋体"/>
          <w:szCs w:val="21"/>
        </w:rPr>
        <w:t>施工现场需要配备的试验设备：</w:t>
      </w:r>
      <w:r>
        <w:rPr>
          <w:rFonts w:hint="eastAsia" w:ascii="宋体" w:hAnsi="宋体"/>
          <w:szCs w:val="21"/>
          <w:u w:val="single"/>
        </w:rPr>
        <w:t xml:space="preserve">     /     </w:t>
      </w:r>
      <w:r>
        <w:rPr>
          <w:rFonts w:hint="eastAsia" w:ascii="宋体" w:hAnsi="宋体"/>
          <w:szCs w:val="21"/>
        </w:rPr>
        <w:t>。</w:t>
      </w:r>
    </w:p>
    <w:p w14:paraId="2A8F0790">
      <w:pPr>
        <w:spacing w:line="360" w:lineRule="exact"/>
        <w:ind w:firstLine="420" w:firstLineChars="200"/>
        <w:jc w:val="left"/>
        <w:rPr>
          <w:rFonts w:ascii="宋体" w:hAnsi="宋体"/>
          <w:szCs w:val="21"/>
          <w:u w:val="single"/>
        </w:rPr>
      </w:pPr>
      <w:r>
        <w:rPr>
          <w:rFonts w:hint="eastAsia" w:ascii="宋体" w:hAnsi="宋体"/>
          <w:szCs w:val="21"/>
        </w:rPr>
        <w:t>施工现场需要具备的其他试验条件：</w:t>
      </w:r>
      <w:r>
        <w:rPr>
          <w:rFonts w:hint="eastAsia" w:ascii="宋体" w:hAnsi="宋体"/>
          <w:szCs w:val="21"/>
          <w:u w:val="single"/>
        </w:rPr>
        <w:t xml:space="preserve">        /              </w:t>
      </w:r>
      <w:r>
        <w:rPr>
          <w:rFonts w:hint="eastAsia" w:ascii="宋体" w:hAnsi="宋体"/>
          <w:szCs w:val="21"/>
        </w:rPr>
        <w:t>。</w:t>
      </w:r>
    </w:p>
    <w:p w14:paraId="4C5DA185">
      <w:pPr>
        <w:spacing w:after="120" w:line="360" w:lineRule="exact"/>
        <w:ind w:firstLine="420" w:firstLineChars="200"/>
        <w:rPr>
          <w:rFonts w:ascii="宋体" w:hAnsi="宋体"/>
          <w:szCs w:val="21"/>
        </w:rPr>
      </w:pPr>
      <w:r>
        <w:rPr>
          <w:rFonts w:hint="eastAsia" w:ascii="宋体" w:hAnsi="宋体"/>
          <w:szCs w:val="21"/>
        </w:rPr>
        <w:t xml:space="preserve">9.2 现场工艺试验 </w:t>
      </w:r>
    </w:p>
    <w:p w14:paraId="0DCDD711">
      <w:pPr>
        <w:spacing w:line="360" w:lineRule="exact"/>
        <w:ind w:firstLine="420" w:firstLineChars="200"/>
        <w:jc w:val="left"/>
        <w:rPr>
          <w:rFonts w:ascii="宋体" w:hAnsi="宋体"/>
          <w:szCs w:val="21"/>
          <w:u w:val="single"/>
        </w:rPr>
      </w:pPr>
      <w:r>
        <w:rPr>
          <w:rFonts w:hint="eastAsia" w:ascii="宋体" w:hAnsi="宋体"/>
          <w:szCs w:val="21"/>
        </w:rPr>
        <w:t>现场工艺试验的有关约定：</w:t>
      </w:r>
      <w:r>
        <w:rPr>
          <w:rFonts w:hint="eastAsia" w:ascii="宋体" w:hAnsi="宋体"/>
          <w:szCs w:val="21"/>
          <w:u w:val="single"/>
        </w:rPr>
        <w:t xml:space="preserve">          执行通用条款         </w:t>
      </w:r>
      <w:r>
        <w:rPr>
          <w:rFonts w:hint="eastAsia" w:ascii="宋体" w:hAnsi="宋体"/>
          <w:szCs w:val="21"/>
        </w:rPr>
        <w:t>。</w:t>
      </w:r>
    </w:p>
    <w:bookmarkEnd w:id="953"/>
    <w:bookmarkEnd w:id="954"/>
    <w:bookmarkEnd w:id="955"/>
    <w:bookmarkEnd w:id="956"/>
    <w:bookmarkEnd w:id="957"/>
    <w:bookmarkEnd w:id="958"/>
    <w:bookmarkEnd w:id="959"/>
    <w:bookmarkEnd w:id="960"/>
    <w:p w14:paraId="3A55CC84">
      <w:pPr>
        <w:pStyle w:val="6"/>
        <w:spacing w:before="120" w:after="120" w:line="360" w:lineRule="exact"/>
        <w:rPr>
          <w:rFonts w:ascii="宋体" w:hAnsi="宋体"/>
          <w:b w:val="0"/>
          <w:sz w:val="21"/>
          <w:szCs w:val="21"/>
        </w:rPr>
      </w:pPr>
      <w:bookmarkStart w:id="961" w:name="_Toc475963587"/>
      <w:bookmarkStart w:id="962" w:name="_Toc351203642"/>
      <w:bookmarkStart w:id="963" w:name="_Toc475963690"/>
      <w:r>
        <w:rPr>
          <w:rFonts w:hint="eastAsia" w:ascii="宋体" w:hAnsi="宋体"/>
          <w:b w:val="0"/>
          <w:sz w:val="21"/>
          <w:szCs w:val="21"/>
        </w:rPr>
        <w:t>1</w:t>
      </w:r>
      <w:bookmarkEnd w:id="927"/>
      <w:bookmarkEnd w:id="928"/>
      <w:bookmarkEnd w:id="929"/>
      <w:bookmarkEnd w:id="930"/>
      <w:bookmarkEnd w:id="931"/>
      <w:bookmarkEnd w:id="932"/>
      <w:bookmarkEnd w:id="933"/>
      <w:bookmarkEnd w:id="934"/>
      <w:bookmarkEnd w:id="935"/>
      <w:bookmarkEnd w:id="936"/>
      <w:bookmarkEnd w:id="937"/>
      <w:bookmarkEnd w:id="938"/>
      <w:bookmarkStart w:id="964" w:name="_Toc296891021"/>
      <w:bookmarkStart w:id="965" w:name="_Toc297123540"/>
      <w:bookmarkStart w:id="966" w:name="_Toc296944532"/>
      <w:bookmarkStart w:id="967" w:name="_Toc304295566"/>
      <w:bookmarkStart w:id="968" w:name="_Toc296346694"/>
      <w:bookmarkStart w:id="969" w:name="_Toc300934989"/>
      <w:bookmarkStart w:id="970" w:name="_Toc296503193"/>
      <w:bookmarkStart w:id="971" w:name="_Toc303539146"/>
      <w:bookmarkStart w:id="972" w:name="_Toc292559903"/>
      <w:bookmarkStart w:id="973" w:name="_Toc296347192"/>
      <w:bookmarkStart w:id="974" w:name="_Toc297120493"/>
      <w:bookmarkStart w:id="975" w:name="_Toc297048379"/>
      <w:bookmarkStart w:id="976" w:name="_Toc296891233"/>
      <w:bookmarkStart w:id="977" w:name="_Toc292559398"/>
      <w:bookmarkStart w:id="978" w:name="_Toc297216199"/>
      <w:bookmarkStart w:id="979" w:name="_Toc312678025"/>
      <w:bookmarkStart w:id="980" w:name="_Toc312677499"/>
      <w:bookmarkStart w:id="981" w:name="_Toc267251441"/>
      <w:bookmarkStart w:id="982" w:name="_Toc267251437"/>
      <w:bookmarkStart w:id="983" w:name="_Toc267251435"/>
      <w:bookmarkStart w:id="984" w:name="_Toc267251433"/>
      <w:bookmarkStart w:id="985" w:name="_Toc267251440"/>
      <w:bookmarkStart w:id="986" w:name="_Toc267251439"/>
      <w:bookmarkStart w:id="987" w:name="_Toc267251442"/>
      <w:r>
        <w:rPr>
          <w:rFonts w:hint="eastAsia" w:ascii="宋体" w:hAnsi="宋体"/>
          <w:b w:val="0"/>
          <w:sz w:val="21"/>
          <w:szCs w:val="21"/>
        </w:rPr>
        <w:t>0. 变更</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bookmarkEnd w:id="979"/>
    <w:bookmarkEnd w:id="980"/>
    <w:p w14:paraId="5F70A9C0">
      <w:pPr>
        <w:spacing w:after="120" w:line="360" w:lineRule="exact"/>
        <w:ind w:firstLine="420" w:firstLineChars="200"/>
        <w:rPr>
          <w:rFonts w:ascii="宋体" w:hAnsi="宋体"/>
          <w:szCs w:val="21"/>
        </w:rPr>
      </w:pPr>
      <w:r>
        <w:rPr>
          <w:rFonts w:hint="eastAsia" w:ascii="宋体" w:hAnsi="宋体"/>
          <w:szCs w:val="21"/>
        </w:rPr>
        <w:t>1</w:t>
      </w:r>
      <w:bookmarkStart w:id="988" w:name="_Toc303539147"/>
      <w:bookmarkStart w:id="989" w:name="_Toc296346695"/>
      <w:bookmarkStart w:id="990" w:name="_Toc297123541"/>
      <w:bookmarkStart w:id="991" w:name="_Toc312678026"/>
      <w:bookmarkStart w:id="992" w:name="_Toc300934990"/>
      <w:bookmarkStart w:id="993" w:name="_Toc297120494"/>
      <w:bookmarkStart w:id="994" w:name="_Toc292559904"/>
      <w:bookmarkStart w:id="995" w:name="_Toc304295567"/>
      <w:bookmarkStart w:id="996" w:name="_Toc296503194"/>
      <w:bookmarkStart w:id="997" w:name="_Toc296347193"/>
      <w:bookmarkStart w:id="998" w:name="_Toc297048380"/>
      <w:bookmarkStart w:id="999" w:name="_Toc297216200"/>
      <w:bookmarkStart w:id="1000" w:name="_Toc312677500"/>
      <w:bookmarkStart w:id="1001" w:name="_Toc296891234"/>
      <w:bookmarkStart w:id="1002" w:name="_Toc296891022"/>
      <w:bookmarkStart w:id="1003" w:name="_Toc296944533"/>
      <w:bookmarkStart w:id="1004" w:name="_Toc292559399"/>
      <w:r>
        <w:rPr>
          <w:rFonts w:hint="eastAsia" w:ascii="宋体" w:hAnsi="宋体"/>
          <w:szCs w:val="21"/>
        </w:rPr>
        <w:t>0.1变更的范围</w:t>
      </w:r>
    </w:p>
    <w:p w14:paraId="74A082DF">
      <w:pPr>
        <w:spacing w:line="360" w:lineRule="exact"/>
        <w:ind w:firstLine="600"/>
        <w:jc w:val="left"/>
        <w:rPr>
          <w:rFonts w:ascii="宋体" w:hAnsi="宋体"/>
          <w:szCs w:val="21"/>
          <w:u w:val="single"/>
        </w:rPr>
      </w:pPr>
      <w:r>
        <w:rPr>
          <w:rFonts w:hint="eastAsia" w:ascii="宋体" w:hAnsi="宋体"/>
          <w:szCs w:val="21"/>
        </w:rPr>
        <w:t>关于变更的范围的约定：</w:t>
      </w:r>
      <w:r>
        <w:rPr>
          <w:rFonts w:hint="eastAsia" w:ascii="宋体" w:hAnsi="宋体"/>
          <w:szCs w:val="21"/>
          <w:u w:val="single"/>
        </w:rPr>
        <w:t xml:space="preserve">            /                   </w:t>
      </w:r>
      <w:r>
        <w:rPr>
          <w:rFonts w:hint="eastAsia" w:ascii="宋体" w:hAnsi="宋体"/>
          <w:szCs w:val="21"/>
        </w:rPr>
        <w:t>。</w:t>
      </w:r>
    </w:p>
    <w:p w14:paraId="563BD2F9">
      <w:pPr>
        <w:spacing w:after="120" w:line="360" w:lineRule="exact"/>
        <w:ind w:firstLine="420" w:firstLineChars="200"/>
        <w:rPr>
          <w:rFonts w:ascii="宋体" w:hAnsi="宋体"/>
          <w:szCs w:val="21"/>
        </w:rPr>
      </w:pPr>
      <w:r>
        <w:rPr>
          <w:rFonts w:hint="eastAsia" w:ascii="宋体" w:hAnsi="宋体"/>
          <w:szCs w:val="21"/>
        </w:rPr>
        <w:t>10.2 变更估价</w:t>
      </w:r>
    </w:p>
    <w:p w14:paraId="5B39ACD5">
      <w:pPr>
        <w:spacing w:line="360" w:lineRule="exact"/>
        <w:ind w:firstLine="420" w:firstLineChars="200"/>
        <w:jc w:val="left"/>
        <w:rPr>
          <w:rFonts w:ascii="宋体" w:hAnsi="宋体"/>
          <w:szCs w:val="21"/>
        </w:rPr>
      </w:pPr>
      <w:r>
        <w:rPr>
          <w:rFonts w:hint="eastAsia" w:ascii="宋体" w:hAnsi="宋体"/>
          <w:szCs w:val="21"/>
        </w:rPr>
        <w:t>10.2.1 变更估价原则</w:t>
      </w:r>
    </w:p>
    <w:p w14:paraId="0C9D62BD">
      <w:pPr>
        <w:spacing w:line="360" w:lineRule="exact"/>
        <w:ind w:firstLine="420" w:firstLineChars="200"/>
        <w:jc w:val="left"/>
        <w:rPr>
          <w:rFonts w:ascii="宋体" w:hAnsi="宋体"/>
          <w:szCs w:val="21"/>
          <w:u w:val="single"/>
        </w:rPr>
      </w:pPr>
      <w:r>
        <w:rPr>
          <w:rFonts w:hint="eastAsia" w:ascii="宋体" w:hAnsi="宋体"/>
          <w:szCs w:val="21"/>
        </w:rPr>
        <w:t xml:space="preserve">关于变更估价的约定: </w:t>
      </w:r>
      <w:r>
        <w:rPr>
          <w:rFonts w:hint="eastAsia" w:ascii="宋体" w:hAnsi="宋体"/>
          <w:szCs w:val="21"/>
          <w:u w:val="single"/>
        </w:rPr>
        <w:t xml:space="preserve">               /                    </w:t>
      </w:r>
      <w:r>
        <w:rPr>
          <w:rFonts w:hint="eastAsia" w:ascii="宋体" w:hAnsi="宋体"/>
          <w:szCs w:val="21"/>
        </w:rPr>
        <w:t>。</w:t>
      </w:r>
    </w:p>
    <w:p w14:paraId="4A31F9F9">
      <w:pPr>
        <w:spacing w:after="120" w:line="360" w:lineRule="exact"/>
        <w:ind w:firstLine="420" w:firstLineChars="200"/>
        <w:rPr>
          <w:rFonts w:ascii="宋体" w:hAnsi="宋体"/>
          <w:szCs w:val="21"/>
        </w:rPr>
      </w:pPr>
      <w:r>
        <w:rPr>
          <w:rFonts w:hint="eastAsia" w:ascii="宋体" w:hAnsi="宋体"/>
          <w:szCs w:val="21"/>
        </w:rPr>
        <w:t>1</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Start w:id="1005" w:name="_Toc296891025"/>
      <w:bookmarkStart w:id="1006" w:name="_Toc297216203"/>
      <w:bookmarkStart w:id="1007" w:name="_Toc296346698"/>
      <w:bookmarkStart w:id="1008" w:name="_Toc296944536"/>
      <w:bookmarkStart w:id="1009" w:name="_Toc296503197"/>
      <w:bookmarkStart w:id="1010" w:name="_Toc297123544"/>
      <w:bookmarkStart w:id="1011" w:name="_Toc292559402"/>
      <w:bookmarkStart w:id="1012" w:name="_Toc303539150"/>
      <w:bookmarkStart w:id="1013" w:name="_Toc300934993"/>
      <w:bookmarkStart w:id="1014" w:name="_Toc292559907"/>
      <w:bookmarkStart w:id="1015" w:name="_Toc297120497"/>
      <w:bookmarkStart w:id="1016" w:name="_Toc296347196"/>
      <w:bookmarkStart w:id="1017" w:name="_Toc296891237"/>
      <w:bookmarkStart w:id="1018" w:name="_Toc297048383"/>
      <w:bookmarkStart w:id="1019" w:name="_Toc312677503"/>
      <w:bookmarkStart w:id="1020" w:name="_Toc304295570"/>
      <w:bookmarkStart w:id="1021" w:name="_Toc312678029"/>
      <w:r>
        <w:rPr>
          <w:rFonts w:hint="eastAsia" w:ascii="宋体" w:hAnsi="宋体"/>
          <w:szCs w:val="21"/>
        </w:rPr>
        <w:t>0.3承</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Start w:id="1022" w:name="_Toc296347202"/>
      <w:bookmarkStart w:id="1023" w:name="_Toc297123545"/>
      <w:bookmarkStart w:id="1024" w:name="_Toc296944542"/>
      <w:bookmarkStart w:id="1025" w:name="_Toc297048389"/>
      <w:bookmarkStart w:id="1026" w:name="_Toc296891243"/>
      <w:bookmarkStart w:id="1027" w:name="_Toc300934994"/>
      <w:bookmarkStart w:id="1028" w:name="_Toc296891031"/>
      <w:bookmarkStart w:id="1029" w:name="_Toc303539151"/>
      <w:bookmarkStart w:id="1030" w:name="_Toc297120503"/>
      <w:bookmarkStart w:id="1031" w:name="_Toc296503203"/>
      <w:bookmarkStart w:id="1032" w:name="_Toc292559913"/>
      <w:bookmarkStart w:id="1033" w:name="_Toc297216204"/>
      <w:bookmarkStart w:id="1034" w:name="_Toc292559408"/>
      <w:bookmarkStart w:id="1035" w:name="_Toc296346704"/>
      <w:r>
        <w:rPr>
          <w:rFonts w:hint="eastAsia" w:ascii="宋体" w:hAnsi="宋体"/>
          <w:szCs w:val="21"/>
        </w:rPr>
        <w:t>包人的合理化建议</w:t>
      </w:r>
    </w:p>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14:paraId="035E5A9C">
      <w:pPr>
        <w:spacing w:line="360" w:lineRule="exact"/>
        <w:ind w:firstLine="420" w:firstLineChars="200"/>
        <w:jc w:val="left"/>
        <w:rPr>
          <w:rFonts w:ascii="宋体" w:hAnsi="宋体"/>
          <w:szCs w:val="21"/>
        </w:rPr>
      </w:pPr>
      <w:r>
        <w:rPr>
          <w:rFonts w:hint="eastAsia" w:ascii="宋体" w:hAnsi="宋体"/>
          <w:szCs w:val="21"/>
        </w:rPr>
        <w:t>监理人审查承包人合理化建议的期限：</w:t>
      </w:r>
      <w:r>
        <w:rPr>
          <w:rFonts w:hint="eastAsia" w:ascii="宋体" w:hAnsi="宋体"/>
          <w:szCs w:val="21"/>
          <w:u w:val="single"/>
        </w:rPr>
        <w:t xml:space="preserve">        /            </w:t>
      </w:r>
      <w:r>
        <w:rPr>
          <w:rFonts w:hint="eastAsia" w:ascii="宋体" w:hAnsi="宋体"/>
          <w:szCs w:val="21"/>
        </w:rPr>
        <w:t>。</w:t>
      </w:r>
    </w:p>
    <w:p w14:paraId="0F041AC4">
      <w:pPr>
        <w:spacing w:line="360" w:lineRule="exact"/>
        <w:ind w:firstLine="420" w:firstLineChars="200"/>
        <w:jc w:val="left"/>
        <w:rPr>
          <w:rFonts w:ascii="宋体" w:hAnsi="宋体"/>
          <w:szCs w:val="21"/>
        </w:rPr>
      </w:pPr>
      <w:r>
        <w:rPr>
          <w:rFonts w:hint="eastAsia" w:ascii="宋体" w:hAnsi="宋体"/>
          <w:szCs w:val="21"/>
        </w:rPr>
        <w:t>发包人审批承包人合理化建议的期限：</w:t>
      </w:r>
      <w:r>
        <w:rPr>
          <w:rFonts w:hint="eastAsia" w:ascii="宋体" w:hAnsi="宋体"/>
          <w:szCs w:val="21"/>
          <w:u w:val="single"/>
        </w:rPr>
        <w:t xml:space="preserve">        /            </w:t>
      </w:r>
      <w:r>
        <w:rPr>
          <w:rFonts w:hint="eastAsia" w:ascii="宋体" w:hAnsi="宋体"/>
          <w:szCs w:val="21"/>
        </w:rPr>
        <w:t>。</w:t>
      </w:r>
    </w:p>
    <w:p w14:paraId="054B93E5">
      <w:pPr>
        <w:spacing w:line="360" w:lineRule="exact"/>
        <w:ind w:firstLine="420" w:firstLineChars="200"/>
        <w:jc w:val="left"/>
        <w:rPr>
          <w:rFonts w:ascii="宋体" w:hAnsi="宋体"/>
          <w:szCs w:val="21"/>
          <w:u w:val="single"/>
        </w:rPr>
      </w:pPr>
      <w:r>
        <w:rPr>
          <w:rFonts w:hint="eastAsia" w:ascii="宋体" w:hAnsi="宋体"/>
          <w:szCs w:val="21"/>
        </w:rPr>
        <w:t>承</w:t>
      </w:r>
      <w:bookmarkStart w:id="1036" w:name="_Toc312678030"/>
      <w:bookmarkStart w:id="1037" w:name="_Toc296503204"/>
      <w:bookmarkStart w:id="1038" w:name="_Toc292559914"/>
      <w:bookmarkStart w:id="1039" w:name="_Toc296891032"/>
      <w:bookmarkStart w:id="1040" w:name="_Toc312677504"/>
      <w:bookmarkStart w:id="1041" w:name="_Toc296347203"/>
      <w:bookmarkStart w:id="1042" w:name="_Toc297216205"/>
      <w:bookmarkStart w:id="1043" w:name="_Toc296944543"/>
      <w:bookmarkStart w:id="1044" w:name="_Toc296346705"/>
      <w:bookmarkStart w:id="1045" w:name="_Toc297120504"/>
      <w:bookmarkStart w:id="1046" w:name="_Toc304295571"/>
      <w:bookmarkStart w:id="1047" w:name="_Toc296891244"/>
      <w:bookmarkStart w:id="1048" w:name="_Toc292559409"/>
      <w:bookmarkStart w:id="1049" w:name="_Toc318581175"/>
      <w:bookmarkStart w:id="1050" w:name="_Toc297123546"/>
      <w:bookmarkStart w:id="1051" w:name="_Toc303539152"/>
      <w:bookmarkStart w:id="1052" w:name="_Toc300934995"/>
      <w:bookmarkStart w:id="1053" w:name="_Toc297048390"/>
      <w:r>
        <w:rPr>
          <w:rFonts w:hint="eastAsia" w:ascii="宋体" w:hAnsi="宋体"/>
          <w:szCs w:val="21"/>
        </w:rPr>
        <w:t>包人提出的合理化建议降低了合同价格或者提高了工程经济效益的奖励的方法和金额为：</w:t>
      </w:r>
      <w:r>
        <w:rPr>
          <w:rFonts w:hint="eastAsia" w:ascii="宋体" w:hAnsi="宋体"/>
          <w:szCs w:val="21"/>
          <w:u w:val="single"/>
        </w:rPr>
        <w:t xml:space="preserve">  / </w:t>
      </w:r>
      <w:r>
        <w:rPr>
          <w:rFonts w:hint="eastAsia" w:ascii="宋体" w:hAnsi="宋体"/>
          <w:szCs w:val="21"/>
        </w:rPr>
        <w:t>。</w:t>
      </w:r>
    </w:p>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14:paraId="473C2F18">
      <w:pPr>
        <w:spacing w:after="120" w:line="360" w:lineRule="exact"/>
        <w:ind w:firstLine="420" w:firstLineChars="200"/>
        <w:rPr>
          <w:rFonts w:ascii="宋体" w:hAnsi="宋体"/>
          <w:szCs w:val="21"/>
        </w:rPr>
      </w:pPr>
      <w:r>
        <w:rPr>
          <w:rFonts w:hint="eastAsia" w:ascii="宋体" w:hAnsi="宋体"/>
          <w:szCs w:val="21"/>
        </w:rPr>
        <w:t>1</w:t>
      </w:r>
      <w:bookmarkStart w:id="1054" w:name="_Toc303539154"/>
      <w:bookmarkStart w:id="1055" w:name="_Toc312678033"/>
      <w:bookmarkStart w:id="1056" w:name="_Toc296891239"/>
      <w:bookmarkStart w:id="1057" w:name="_Toc296503199"/>
      <w:bookmarkStart w:id="1058" w:name="_Toc297216207"/>
      <w:bookmarkStart w:id="1059" w:name="_Toc292559404"/>
      <w:bookmarkStart w:id="1060" w:name="_Toc296347198"/>
      <w:bookmarkStart w:id="1061" w:name="_Toc304295574"/>
      <w:bookmarkStart w:id="1062" w:name="_Toc297120499"/>
      <w:bookmarkStart w:id="1063" w:name="_Toc296346700"/>
      <w:bookmarkStart w:id="1064" w:name="_Toc296891027"/>
      <w:bookmarkStart w:id="1065" w:name="_Toc300934997"/>
      <w:bookmarkStart w:id="1066" w:name="_Toc297048385"/>
      <w:bookmarkStart w:id="1067" w:name="_Toc312677507"/>
      <w:bookmarkStart w:id="1068" w:name="_Toc292559909"/>
      <w:bookmarkStart w:id="1069" w:name="_Toc297123548"/>
      <w:bookmarkStart w:id="1070" w:name="_Toc296944538"/>
      <w:r>
        <w:rPr>
          <w:rFonts w:hint="eastAsia" w:ascii="宋体" w:hAnsi="宋体"/>
          <w:szCs w:val="21"/>
        </w:rPr>
        <w:t>0.4 暂估价</w:t>
      </w:r>
    </w:p>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14:paraId="4F55A9DE">
      <w:pPr>
        <w:spacing w:line="360" w:lineRule="exact"/>
        <w:ind w:firstLine="420" w:firstLineChars="200"/>
        <w:jc w:val="left"/>
        <w:rPr>
          <w:rFonts w:ascii="宋体" w:hAnsi="宋体"/>
          <w:szCs w:val="21"/>
        </w:rPr>
      </w:pPr>
      <w:r>
        <w:rPr>
          <w:rFonts w:hint="eastAsia" w:ascii="宋体" w:hAnsi="宋体"/>
          <w:kern w:val="0"/>
          <w:szCs w:val="21"/>
        </w:rPr>
        <w:t>暂</w:t>
      </w:r>
      <w:bookmarkStart w:id="1071" w:name="_Toc312678034"/>
      <w:bookmarkStart w:id="1072" w:name="_Toc312677508"/>
      <w:bookmarkStart w:id="1073" w:name="_Toc318581176"/>
      <w:r>
        <w:rPr>
          <w:rFonts w:hint="eastAsia" w:ascii="宋体" w:hAnsi="宋体"/>
          <w:kern w:val="0"/>
          <w:szCs w:val="21"/>
        </w:rPr>
        <w:t>估价材料和工程设备的明细：</w:t>
      </w:r>
      <w:r>
        <w:rPr>
          <w:rFonts w:hint="eastAsia" w:ascii="宋体"/>
          <w:kern w:val="0"/>
          <w:position w:val="6"/>
          <w:szCs w:val="21"/>
          <w:u w:val="single"/>
        </w:rPr>
        <w:t>详见本项目清单控制价</w:t>
      </w:r>
      <w:r>
        <w:rPr>
          <w:rFonts w:hint="eastAsia" w:ascii="宋体" w:hAnsi="宋体"/>
          <w:kern w:val="0"/>
          <w:szCs w:val="21"/>
        </w:rPr>
        <w:t>。</w:t>
      </w:r>
    </w:p>
    <w:bookmarkEnd w:id="1071"/>
    <w:bookmarkEnd w:id="1072"/>
    <w:bookmarkEnd w:id="1073"/>
    <w:p w14:paraId="5D413FDB">
      <w:pPr>
        <w:spacing w:line="360" w:lineRule="exact"/>
        <w:ind w:firstLine="420" w:firstLineChars="200"/>
        <w:jc w:val="left"/>
        <w:rPr>
          <w:rFonts w:ascii="宋体" w:hAnsi="宋体"/>
          <w:szCs w:val="21"/>
        </w:rPr>
      </w:pPr>
      <w:r>
        <w:rPr>
          <w:rFonts w:hint="eastAsia" w:ascii="宋体" w:hAnsi="宋体"/>
          <w:szCs w:val="21"/>
        </w:rPr>
        <w:t>1</w:t>
      </w:r>
      <w:bookmarkStart w:id="1074" w:name="_Toc312678035"/>
      <w:bookmarkStart w:id="1075" w:name="_Toc318581177"/>
      <w:bookmarkStart w:id="1076" w:name="_Toc312677509"/>
      <w:r>
        <w:rPr>
          <w:rFonts w:hint="eastAsia" w:ascii="宋体" w:hAnsi="宋体"/>
          <w:szCs w:val="21"/>
        </w:rPr>
        <w:t>0.4.1 依法必须招标的暂估价项目</w:t>
      </w:r>
    </w:p>
    <w:bookmarkEnd w:id="1074"/>
    <w:bookmarkEnd w:id="1075"/>
    <w:bookmarkEnd w:id="1076"/>
    <w:p w14:paraId="32491A96">
      <w:pPr>
        <w:spacing w:line="360" w:lineRule="exact"/>
        <w:ind w:firstLine="420" w:firstLineChars="200"/>
        <w:jc w:val="left"/>
        <w:rPr>
          <w:rFonts w:ascii="宋体" w:hAnsi="宋体"/>
          <w:szCs w:val="21"/>
        </w:rPr>
      </w:pPr>
      <w:r>
        <w:rPr>
          <w:rFonts w:hint="eastAsia" w:ascii="宋体" w:hAnsi="宋体"/>
          <w:szCs w:val="21"/>
        </w:rPr>
        <w:t>对于依法必须招标的暂估价项目的确认和批准采取第</w:t>
      </w:r>
      <w:r>
        <w:rPr>
          <w:rFonts w:hint="eastAsia" w:ascii="宋体" w:hAnsi="宋体"/>
          <w:szCs w:val="21"/>
          <w:u w:val="single"/>
        </w:rPr>
        <w:t xml:space="preserve">  /  </w:t>
      </w:r>
      <w:r>
        <w:rPr>
          <w:rFonts w:hint="eastAsia" w:ascii="宋体" w:hAnsi="宋体"/>
          <w:szCs w:val="21"/>
        </w:rPr>
        <w:t>种方式确定。</w:t>
      </w:r>
    </w:p>
    <w:p w14:paraId="4373BBCE">
      <w:pPr>
        <w:spacing w:line="360" w:lineRule="exact"/>
        <w:ind w:firstLine="420" w:firstLineChars="200"/>
        <w:jc w:val="left"/>
        <w:rPr>
          <w:rFonts w:ascii="宋体" w:hAnsi="宋体"/>
          <w:szCs w:val="21"/>
        </w:rPr>
      </w:pPr>
      <w:r>
        <w:rPr>
          <w:rFonts w:hint="eastAsia" w:ascii="宋体" w:hAnsi="宋体"/>
          <w:szCs w:val="21"/>
        </w:rPr>
        <w:t>10.9.1 不属于依法必须招标的暂估价项目</w:t>
      </w:r>
    </w:p>
    <w:p w14:paraId="0AA93604">
      <w:pPr>
        <w:spacing w:line="360" w:lineRule="exact"/>
        <w:ind w:firstLine="420" w:firstLineChars="200"/>
        <w:jc w:val="left"/>
        <w:rPr>
          <w:rFonts w:ascii="宋体" w:hAnsi="宋体"/>
          <w:szCs w:val="21"/>
        </w:rPr>
      </w:pPr>
      <w:r>
        <w:rPr>
          <w:rFonts w:hint="eastAsia" w:ascii="宋体" w:hAnsi="宋体"/>
          <w:szCs w:val="21"/>
        </w:rPr>
        <w:t>对于不属于依法必须招标的暂估价项目的确认和批准采取第</w:t>
      </w:r>
      <w:r>
        <w:rPr>
          <w:rFonts w:hint="eastAsia" w:ascii="宋体" w:hAnsi="宋体"/>
          <w:szCs w:val="21"/>
          <w:u w:val="single"/>
        </w:rPr>
        <w:t xml:space="preserve">  / </w:t>
      </w:r>
      <w:r>
        <w:rPr>
          <w:rFonts w:hint="eastAsia" w:ascii="宋体" w:hAnsi="宋体"/>
          <w:szCs w:val="21"/>
        </w:rPr>
        <w:t xml:space="preserve"> 种方式确定。</w:t>
      </w:r>
    </w:p>
    <w:p w14:paraId="79EE798D">
      <w:pPr>
        <w:spacing w:line="360" w:lineRule="exact"/>
        <w:ind w:firstLine="420" w:firstLineChars="200"/>
        <w:jc w:val="left"/>
        <w:rPr>
          <w:rFonts w:ascii="宋体" w:hAnsi="宋体"/>
          <w:kern w:val="0"/>
          <w:szCs w:val="21"/>
        </w:rPr>
      </w:pPr>
      <w:r>
        <w:rPr>
          <w:rFonts w:hint="eastAsia" w:ascii="宋体" w:hAnsi="宋体"/>
          <w:szCs w:val="21"/>
        </w:rPr>
        <w:t>第3种方式：</w:t>
      </w:r>
      <w:r>
        <w:rPr>
          <w:rFonts w:hint="eastAsia" w:ascii="宋体" w:hAnsi="宋体"/>
          <w:kern w:val="0"/>
          <w:szCs w:val="21"/>
        </w:rPr>
        <w:t>承包人直接实施的暂估价项目</w:t>
      </w:r>
    </w:p>
    <w:p w14:paraId="6C4B2C69">
      <w:pPr>
        <w:spacing w:line="360" w:lineRule="exact"/>
        <w:ind w:firstLine="420" w:firstLineChars="200"/>
        <w:jc w:val="left"/>
        <w:rPr>
          <w:rFonts w:ascii="宋体" w:hAnsi="宋体"/>
          <w:szCs w:val="21"/>
        </w:rPr>
      </w:pPr>
      <w:r>
        <w:rPr>
          <w:rFonts w:hint="eastAsia" w:ascii="宋体" w:hAnsi="宋体"/>
          <w:szCs w:val="21"/>
        </w:rPr>
        <w:t>承包人直接实施的暂估价项目的约定：</w:t>
      </w:r>
      <w:r>
        <w:rPr>
          <w:rFonts w:hint="eastAsia" w:ascii="宋体" w:hAnsi="宋体"/>
          <w:szCs w:val="21"/>
          <w:u w:val="single"/>
        </w:rPr>
        <w:t xml:space="preserve">        /             </w:t>
      </w:r>
      <w:r>
        <w:rPr>
          <w:rFonts w:hint="eastAsia" w:ascii="宋体" w:hAnsi="宋体"/>
          <w:szCs w:val="21"/>
        </w:rPr>
        <w:t>。</w:t>
      </w:r>
    </w:p>
    <w:p w14:paraId="5E89C008">
      <w:pPr>
        <w:spacing w:after="120" w:line="360" w:lineRule="exact"/>
        <w:ind w:firstLine="420" w:firstLineChars="200"/>
        <w:rPr>
          <w:rFonts w:ascii="宋体" w:hAnsi="宋体"/>
          <w:szCs w:val="21"/>
        </w:rPr>
      </w:pPr>
      <w:r>
        <w:rPr>
          <w:rFonts w:hint="eastAsia" w:ascii="宋体" w:hAnsi="宋体"/>
          <w:szCs w:val="21"/>
        </w:rPr>
        <w:t>10.5 暂列金额</w:t>
      </w:r>
    </w:p>
    <w:p w14:paraId="5C3ACC01">
      <w:pPr>
        <w:autoSpaceDE w:val="0"/>
        <w:autoSpaceDN w:val="0"/>
        <w:adjustRightInd w:val="0"/>
        <w:spacing w:line="360" w:lineRule="exact"/>
        <w:ind w:firstLine="420" w:firstLineChars="200"/>
        <w:jc w:val="left"/>
        <w:rPr>
          <w:rFonts w:ascii="宋体" w:hAnsi="宋体"/>
          <w:szCs w:val="21"/>
          <w:u w:val="single"/>
        </w:rPr>
      </w:pPr>
      <w:r>
        <w:rPr>
          <w:rFonts w:hint="eastAsia" w:ascii="宋体" w:hAnsi="宋体"/>
          <w:kern w:val="0"/>
          <w:szCs w:val="21"/>
        </w:rPr>
        <w:t>合同当事人关于暂列金额使用的约定：</w:t>
      </w:r>
      <w:r>
        <w:rPr>
          <w:rFonts w:hint="eastAsia" w:ascii="宋体" w:hAnsi="宋体"/>
          <w:szCs w:val="21"/>
          <w:u w:val="single"/>
        </w:rPr>
        <w:t xml:space="preserve">          /           </w:t>
      </w:r>
    </w:p>
    <w:p w14:paraId="79DF2FBF">
      <w:pPr>
        <w:pStyle w:val="6"/>
        <w:spacing w:before="120" w:after="120" w:line="360" w:lineRule="exact"/>
        <w:rPr>
          <w:rFonts w:ascii="宋体" w:hAnsi="宋体"/>
          <w:b w:val="0"/>
          <w:sz w:val="21"/>
          <w:szCs w:val="21"/>
        </w:rPr>
      </w:pPr>
      <w:bookmarkStart w:id="1077" w:name="_Toc351203643"/>
      <w:bookmarkStart w:id="1078" w:name="_Toc475963588"/>
      <w:bookmarkStart w:id="1079" w:name="_Toc475963691"/>
      <w:r>
        <w:rPr>
          <w:rFonts w:hint="eastAsia" w:ascii="宋体" w:hAnsi="宋体"/>
          <w:b w:val="0"/>
          <w:sz w:val="21"/>
          <w:szCs w:val="21"/>
        </w:rPr>
        <w:t>12. 价格调整</w:t>
      </w:r>
      <w:bookmarkEnd w:id="1077"/>
      <w:bookmarkEnd w:id="1078"/>
      <w:bookmarkEnd w:id="1079"/>
    </w:p>
    <w:bookmarkEnd w:id="981"/>
    <w:bookmarkEnd w:id="982"/>
    <w:bookmarkEnd w:id="983"/>
    <w:bookmarkEnd w:id="984"/>
    <w:bookmarkEnd w:id="985"/>
    <w:bookmarkEnd w:id="986"/>
    <w:p w14:paraId="598F226D">
      <w:pPr>
        <w:spacing w:after="120" w:line="360" w:lineRule="exact"/>
        <w:ind w:firstLine="420" w:firstLineChars="200"/>
        <w:rPr>
          <w:rFonts w:ascii="宋体" w:hAnsi="宋体"/>
          <w:szCs w:val="21"/>
        </w:rPr>
      </w:pPr>
      <w:bookmarkStart w:id="1080" w:name="_Toc300935000"/>
      <w:bookmarkStart w:id="1081" w:name="_Toc297123550"/>
      <w:bookmarkStart w:id="1082" w:name="_Toc312678039"/>
      <w:bookmarkStart w:id="1083" w:name="_Toc292559406"/>
      <w:bookmarkStart w:id="1084" w:name="_Toc296347200"/>
      <w:bookmarkStart w:id="1085" w:name="_Toc296944540"/>
      <w:bookmarkStart w:id="1086" w:name="_Toc292559911"/>
      <w:bookmarkStart w:id="1087" w:name="_Toc297048387"/>
      <w:bookmarkStart w:id="1088" w:name="_Toc296346702"/>
      <w:bookmarkStart w:id="1089" w:name="_Toc303539157"/>
      <w:bookmarkStart w:id="1090" w:name="_Toc304295577"/>
      <w:bookmarkStart w:id="1091" w:name="_Toc296891029"/>
      <w:bookmarkStart w:id="1092" w:name="_Toc297120501"/>
      <w:bookmarkStart w:id="1093" w:name="_Toc296503201"/>
      <w:bookmarkStart w:id="1094" w:name="_Toc296891241"/>
      <w:bookmarkStart w:id="1095" w:name="_Toc297216209"/>
      <w:bookmarkStart w:id="1096" w:name="_Toc297048391"/>
      <w:bookmarkStart w:id="1097" w:name="_Toc296891033"/>
      <w:bookmarkStart w:id="1098" w:name="_Toc292559410"/>
      <w:bookmarkStart w:id="1099" w:name="_Toc292559915"/>
      <w:bookmarkStart w:id="1100" w:name="_Toc296891245"/>
      <w:bookmarkStart w:id="1101" w:name="_Toc296347204"/>
      <w:bookmarkStart w:id="1102" w:name="_Toc296346706"/>
      <w:bookmarkStart w:id="1103" w:name="_Toc296944544"/>
      <w:bookmarkStart w:id="1104" w:name="_Toc296503205"/>
      <w:bookmarkStart w:id="1105" w:name="_Toc297120505"/>
      <w:bookmarkStart w:id="1106" w:name="_Toc351203644"/>
      <w:bookmarkStart w:id="1107" w:name="_Toc303539159"/>
      <w:bookmarkStart w:id="1108" w:name="_Toc297216211"/>
      <w:bookmarkStart w:id="1109" w:name="_Toc297123552"/>
      <w:bookmarkStart w:id="1110" w:name="_Toc304295579"/>
      <w:bookmarkStart w:id="1111" w:name="_Toc312678040"/>
      <w:bookmarkStart w:id="1112" w:name="_Toc300935002"/>
      <w:r>
        <w:rPr>
          <w:rFonts w:hint="eastAsia" w:ascii="宋体" w:hAnsi="宋体"/>
          <w:szCs w:val="21"/>
        </w:rPr>
        <w:t>12.1 市场价格波动引起的调整</w:t>
      </w:r>
    </w:p>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14:paraId="15A03C02">
      <w:pPr>
        <w:spacing w:line="360" w:lineRule="exact"/>
        <w:ind w:firstLine="420" w:firstLineChars="200"/>
        <w:jc w:val="left"/>
        <w:rPr>
          <w:rFonts w:ascii="宋体" w:hAnsi="宋体"/>
          <w:color w:val="000000"/>
          <w:szCs w:val="21"/>
        </w:rPr>
      </w:pPr>
      <w:r>
        <w:rPr>
          <w:rFonts w:hint="eastAsia" w:ascii="宋体" w:hAnsi="宋体"/>
          <w:color w:val="000000"/>
          <w:szCs w:val="21"/>
        </w:rPr>
        <w:t>因市场价格波动调整合同价格，采用以下</w:t>
      </w:r>
      <w:r>
        <w:rPr>
          <w:rFonts w:hint="eastAsia" w:ascii="宋体" w:hAnsi="宋体"/>
          <w:szCs w:val="21"/>
        </w:rPr>
        <w:t>第</w:t>
      </w:r>
      <w:r>
        <w:rPr>
          <w:rFonts w:hint="eastAsia" w:ascii="宋体" w:hAnsi="宋体"/>
          <w:szCs w:val="21"/>
          <w:u w:val="single"/>
        </w:rPr>
        <w:t xml:space="preserve"> 3  </w:t>
      </w:r>
      <w:r>
        <w:rPr>
          <w:rFonts w:hint="eastAsia" w:ascii="宋体" w:hAnsi="宋体"/>
          <w:color w:val="000000"/>
          <w:szCs w:val="21"/>
        </w:rPr>
        <w:t>种方式对合同价格进行调整：</w:t>
      </w:r>
    </w:p>
    <w:p w14:paraId="2A437783">
      <w:pPr>
        <w:spacing w:line="360" w:lineRule="exact"/>
        <w:ind w:firstLine="420" w:firstLineChars="200"/>
        <w:jc w:val="left"/>
        <w:rPr>
          <w:rFonts w:ascii="宋体" w:hAnsi="宋体"/>
          <w:color w:val="000000"/>
          <w:szCs w:val="21"/>
        </w:rPr>
      </w:pPr>
      <w:r>
        <w:rPr>
          <w:rFonts w:hint="eastAsia" w:ascii="宋体" w:hAnsi="宋体"/>
          <w:color w:val="000000"/>
          <w:szCs w:val="21"/>
        </w:rPr>
        <w:t>第1种方式：采用价格指数进行价格调整。</w:t>
      </w:r>
    </w:p>
    <w:p w14:paraId="1AA4999E">
      <w:pPr>
        <w:spacing w:line="360" w:lineRule="exact"/>
        <w:ind w:firstLine="420" w:firstLineChars="200"/>
        <w:jc w:val="left"/>
        <w:rPr>
          <w:rFonts w:ascii="宋体" w:hAnsi="宋体"/>
          <w:color w:val="000000"/>
          <w:szCs w:val="21"/>
          <w:u w:val="single"/>
        </w:rPr>
      </w:pPr>
      <w:r>
        <w:rPr>
          <w:rFonts w:hint="eastAsia" w:ascii="宋体" w:hAnsi="宋体"/>
          <w:color w:val="000000"/>
          <w:szCs w:val="21"/>
        </w:rPr>
        <w:t>关于各可调因子、定值和变值权重，以及基本价格指数及其来源的约定：</w:t>
      </w:r>
      <w:r>
        <w:rPr>
          <w:rFonts w:hint="eastAsia" w:ascii="宋体" w:hAnsi="宋体"/>
          <w:color w:val="000000"/>
          <w:szCs w:val="21"/>
          <w:u w:val="single"/>
        </w:rPr>
        <w:t xml:space="preserve">  </w:t>
      </w:r>
      <w:r>
        <w:rPr>
          <w:rFonts w:hint="eastAsia" w:ascii="宋体" w:hAnsi="宋体"/>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 xml:space="preserve">；  </w:t>
      </w:r>
    </w:p>
    <w:p w14:paraId="7675FE77">
      <w:pPr>
        <w:spacing w:line="360" w:lineRule="exact"/>
        <w:ind w:firstLine="420" w:firstLineChars="200"/>
        <w:jc w:val="left"/>
        <w:rPr>
          <w:rFonts w:ascii="宋体" w:hAnsi="宋体"/>
          <w:color w:val="000000"/>
          <w:szCs w:val="21"/>
        </w:rPr>
      </w:pPr>
      <w:r>
        <w:rPr>
          <w:rFonts w:hint="eastAsia" w:ascii="宋体" w:hAnsi="宋体"/>
          <w:color w:val="000000"/>
          <w:szCs w:val="21"/>
        </w:rPr>
        <w:t>第2种方式：采用造价信息进行价格调整。</w:t>
      </w:r>
    </w:p>
    <w:p w14:paraId="601F098A">
      <w:pPr>
        <w:spacing w:line="360" w:lineRule="exact"/>
        <w:ind w:firstLine="420" w:firstLineChars="200"/>
        <w:jc w:val="left"/>
        <w:rPr>
          <w:rFonts w:ascii="宋体" w:hAnsi="宋体"/>
          <w:color w:val="000000"/>
          <w:szCs w:val="21"/>
        </w:rPr>
      </w:pPr>
      <w:r>
        <w:rPr>
          <w:rFonts w:hint="eastAsia" w:ascii="宋体" w:hAnsi="宋体"/>
          <w:szCs w:val="21"/>
        </w:rPr>
        <w:t>第3种方式：其他价格调整方式：</w:t>
      </w:r>
      <w:r>
        <w:rPr>
          <w:rFonts w:hint="eastAsia" w:ascii="宋体" w:hAnsi="宋体"/>
          <w:szCs w:val="21"/>
          <w:u w:val="single"/>
        </w:rPr>
        <w:t xml:space="preserve">  (1)材料价格：由投标人自行报价按市场价一次性包死，投标人在确定投标报价时应充分考虑材料价格上涨等市场风险因素。除合同另有约定外，这部分材料价格今后将不作任何调整。</w:t>
      </w:r>
      <w:r>
        <w:rPr>
          <w:rFonts w:hint="eastAsia" w:ascii="宋体" w:hAnsi="宋体" w:cs="宋体"/>
          <w:szCs w:val="21"/>
          <w:u w:val="single"/>
        </w:rPr>
        <w:t>招标控制价中以市场询价列入的，投标人根据市场行情和交易文件要求，投标报价时自行考虑，结算不予调整。若上述材料实际采购时与招标人发布的工程量清单内容中要求不一致时，由招标人通过招标或双方认质认价的方式确定价格.</w:t>
      </w:r>
    </w:p>
    <w:p w14:paraId="0C7C971B">
      <w:pPr>
        <w:pStyle w:val="6"/>
        <w:spacing w:before="120" w:after="120" w:line="360" w:lineRule="exact"/>
        <w:rPr>
          <w:rFonts w:ascii="宋体" w:hAnsi="宋体"/>
          <w:b w:val="0"/>
          <w:sz w:val="21"/>
          <w:szCs w:val="21"/>
        </w:rPr>
      </w:pPr>
      <w:bookmarkStart w:id="1113" w:name="_Toc475963692"/>
      <w:bookmarkStart w:id="1114" w:name="_Toc475963589"/>
      <w:r>
        <w:rPr>
          <w:rFonts w:hint="eastAsia" w:ascii="宋体" w:hAnsi="宋体"/>
          <w:b w:val="0"/>
          <w:sz w:val="21"/>
          <w:szCs w:val="21"/>
        </w:rPr>
        <w:t xml:space="preserve">12. </w:t>
      </w:r>
      <w:bookmarkEnd w:id="1096"/>
      <w:bookmarkEnd w:id="1097"/>
      <w:bookmarkEnd w:id="1098"/>
      <w:bookmarkEnd w:id="1099"/>
      <w:bookmarkEnd w:id="1100"/>
      <w:bookmarkEnd w:id="1101"/>
      <w:bookmarkEnd w:id="1102"/>
      <w:bookmarkEnd w:id="1103"/>
      <w:bookmarkEnd w:id="1104"/>
      <w:bookmarkEnd w:id="1105"/>
      <w:r>
        <w:rPr>
          <w:rFonts w:hint="eastAsia" w:ascii="宋体" w:hAnsi="宋体"/>
          <w:b w:val="0"/>
          <w:sz w:val="21"/>
          <w:szCs w:val="21"/>
        </w:rPr>
        <w:t>合同价格、计量与支付</w:t>
      </w:r>
      <w:bookmarkEnd w:id="1106"/>
      <w:bookmarkEnd w:id="1113"/>
      <w:bookmarkEnd w:id="1114"/>
    </w:p>
    <w:bookmarkEnd w:id="1107"/>
    <w:bookmarkEnd w:id="1108"/>
    <w:bookmarkEnd w:id="1109"/>
    <w:bookmarkEnd w:id="1110"/>
    <w:bookmarkEnd w:id="1111"/>
    <w:bookmarkEnd w:id="1112"/>
    <w:p w14:paraId="305D1D70">
      <w:pPr>
        <w:spacing w:after="120" w:line="360" w:lineRule="exact"/>
        <w:ind w:firstLine="420" w:firstLineChars="200"/>
        <w:rPr>
          <w:rFonts w:ascii="宋体" w:hAnsi="宋体"/>
          <w:szCs w:val="21"/>
        </w:rPr>
      </w:pPr>
      <w:bookmarkStart w:id="1115" w:name="_Toc292559411"/>
      <w:bookmarkStart w:id="1116" w:name="_Toc292559916"/>
      <w:bookmarkStart w:id="1117" w:name="_Toc267251461"/>
      <w:bookmarkStart w:id="1118" w:name="_Toc297048392"/>
      <w:bookmarkStart w:id="1119" w:name="_Toc296346707"/>
      <w:bookmarkStart w:id="1120" w:name="_Toc296891034"/>
      <w:bookmarkStart w:id="1121" w:name="_Toc296944545"/>
      <w:bookmarkStart w:id="1122" w:name="_Toc296891246"/>
      <w:bookmarkStart w:id="1123" w:name="_Toc296347205"/>
      <w:bookmarkStart w:id="1124" w:name="_Toc296503206"/>
      <w:bookmarkStart w:id="1125" w:name="_Toc297120506"/>
      <w:bookmarkStart w:id="1126" w:name="_Toc300935003"/>
      <w:bookmarkStart w:id="1127" w:name="_Toc297216212"/>
      <w:bookmarkStart w:id="1128" w:name="_Toc304295580"/>
      <w:bookmarkStart w:id="1129" w:name="_Toc303539160"/>
      <w:bookmarkStart w:id="1130" w:name="_Toc312678041"/>
      <w:bookmarkStart w:id="1131" w:name="_Toc297123553"/>
      <w:r>
        <w:rPr>
          <w:rFonts w:hint="eastAsia" w:ascii="宋体" w:hAnsi="宋体"/>
          <w:szCs w:val="21"/>
        </w:rPr>
        <w:t>12.1 合</w:t>
      </w:r>
      <w:bookmarkEnd w:id="1115"/>
      <w:bookmarkEnd w:id="1116"/>
      <w:bookmarkEnd w:id="1117"/>
      <w:r>
        <w:rPr>
          <w:rFonts w:hint="eastAsia" w:ascii="宋体" w:hAnsi="宋体"/>
          <w:szCs w:val="21"/>
        </w:rPr>
        <w:t>同价</w:t>
      </w:r>
      <w:bookmarkEnd w:id="1118"/>
      <w:bookmarkEnd w:id="1119"/>
      <w:bookmarkEnd w:id="1120"/>
      <w:bookmarkEnd w:id="1121"/>
      <w:bookmarkEnd w:id="1122"/>
      <w:bookmarkEnd w:id="1123"/>
      <w:bookmarkEnd w:id="1124"/>
      <w:bookmarkEnd w:id="1125"/>
      <w:r>
        <w:rPr>
          <w:rFonts w:hint="eastAsia" w:ascii="宋体" w:hAnsi="宋体"/>
          <w:szCs w:val="21"/>
        </w:rPr>
        <w:t>格形式</w:t>
      </w:r>
    </w:p>
    <w:bookmarkEnd w:id="1126"/>
    <w:bookmarkEnd w:id="1127"/>
    <w:bookmarkEnd w:id="1128"/>
    <w:bookmarkEnd w:id="1129"/>
    <w:bookmarkEnd w:id="1130"/>
    <w:bookmarkEnd w:id="1131"/>
    <w:p w14:paraId="32277DEE">
      <w:pPr>
        <w:spacing w:line="360" w:lineRule="exact"/>
        <w:ind w:firstLine="420" w:firstLineChars="200"/>
        <w:jc w:val="left"/>
        <w:rPr>
          <w:rFonts w:ascii="宋体" w:hAnsi="宋体"/>
          <w:szCs w:val="21"/>
        </w:rPr>
      </w:pPr>
      <w:r>
        <w:rPr>
          <w:rFonts w:hint="eastAsia" w:ascii="宋体" w:hAnsi="宋体"/>
          <w:szCs w:val="21"/>
        </w:rPr>
        <w:t>1、固定总价合同。</w:t>
      </w:r>
    </w:p>
    <w:p w14:paraId="335DCB75">
      <w:pPr>
        <w:spacing w:line="360" w:lineRule="exact"/>
        <w:ind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 xml:space="preserve">  风险范围内的单价及有关费用的报价，不再调整，一次性包干                             </w:t>
      </w:r>
    </w:p>
    <w:p w14:paraId="531FA68A">
      <w:pPr>
        <w:spacing w:line="360" w:lineRule="exact"/>
        <w:ind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 xml:space="preserve">  见合同补充条款   </w:t>
      </w:r>
      <w:r>
        <w:rPr>
          <w:rFonts w:hint="eastAsia" w:ascii="宋体" w:hAnsi="宋体"/>
          <w:szCs w:val="21"/>
        </w:rPr>
        <w:t xml:space="preserve">       </w:t>
      </w:r>
    </w:p>
    <w:p w14:paraId="04163DC5">
      <w:pPr>
        <w:spacing w:line="360" w:lineRule="exact"/>
        <w:ind w:firstLine="420" w:firstLineChars="200"/>
        <w:rPr>
          <w:rFonts w:ascii="宋体" w:hAnsi="宋体"/>
        </w:rPr>
      </w:pPr>
      <w:bookmarkStart w:id="1132" w:name="_Toc297123554"/>
      <w:bookmarkStart w:id="1133" w:name="_Toc304295581"/>
      <w:bookmarkStart w:id="1134" w:name="_Toc297216213"/>
      <w:bookmarkStart w:id="1135" w:name="_Toc312678042"/>
      <w:bookmarkStart w:id="1136" w:name="_Toc303539161"/>
      <w:bookmarkStart w:id="1137" w:name="_Toc300935004"/>
      <w:bookmarkStart w:id="1138" w:name="_Toc297048393"/>
      <w:bookmarkStart w:id="1139" w:name="_Toc296347206"/>
      <w:bookmarkStart w:id="1140" w:name="_Toc296891247"/>
      <w:bookmarkStart w:id="1141" w:name="_Toc296503207"/>
      <w:bookmarkStart w:id="1142" w:name="_Toc292559917"/>
      <w:bookmarkStart w:id="1143" w:name="_Toc296891035"/>
      <w:bookmarkStart w:id="1144" w:name="_Toc297120507"/>
      <w:bookmarkStart w:id="1145" w:name="_Toc296346708"/>
      <w:bookmarkStart w:id="1146" w:name="_Toc292559412"/>
      <w:bookmarkStart w:id="1147" w:name="_Toc296944546"/>
      <w:r>
        <w:rPr>
          <w:rFonts w:hint="eastAsia" w:ascii="宋体" w:hAnsi="宋体"/>
        </w:rPr>
        <w:t>计算方法：</w:t>
      </w:r>
      <w:r>
        <w:rPr>
          <w:rFonts w:hint="eastAsia" w:ascii="宋体" w:hAnsi="宋体"/>
          <w:color w:val="000000"/>
        </w:rPr>
        <w:t>结算价=中标价±工程量变更造价±（新增工程量清单项目数量×审定签证综合单价）×（中标价/控制价）±合理工程索赔。（中标价和控制价均应扣除暂列金、暂定金、暂估价等不可变动费用，下同）</w:t>
      </w:r>
    </w:p>
    <w:p w14:paraId="6F2CBCFE">
      <w:pPr>
        <w:spacing w:line="360" w:lineRule="exact"/>
        <w:ind w:firstLine="420" w:firstLineChars="200"/>
        <w:rPr>
          <w:rFonts w:ascii="宋体" w:hAnsi="宋体"/>
          <w:szCs w:val="21"/>
        </w:rPr>
      </w:pPr>
      <w:r>
        <w:rPr>
          <w:rFonts w:hint="eastAsia" w:ascii="宋体" w:hAnsi="宋体"/>
          <w:szCs w:val="21"/>
        </w:rPr>
        <w:t>12.2 预付款</w:t>
      </w:r>
    </w:p>
    <w:bookmarkEnd w:id="1132"/>
    <w:bookmarkEnd w:id="1133"/>
    <w:bookmarkEnd w:id="1134"/>
    <w:bookmarkEnd w:id="1135"/>
    <w:bookmarkEnd w:id="1136"/>
    <w:bookmarkEnd w:id="1137"/>
    <w:p w14:paraId="4B2DC192">
      <w:pPr>
        <w:spacing w:line="360" w:lineRule="exact"/>
        <w:ind w:firstLine="420" w:firstLineChars="200"/>
        <w:jc w:val="left"/>
        <w:rPr>
          <w:rFonts w:ascii="宋体" w:hAnsi="宋体"/>
          <w:szCs w:val="21"/>
        </w:rPr>
      </w:pPr>
      <w:r>
        <w:rPr>
          <w:rFonts w:hint="eastAsia" w:ascii="宋体" w:hAnsi="宋体"/>
          <w:szCs w:val="21"/>
        </w:rPr>
        <w:t>12.2.1 预付款的支付</w:t>
      </w:r>
    </w:p>
    <w:p w14:paraId="7204B80E">
      <w:pPr>
        <w:spacing w:line="360" w:lineRule="exact"/>
        <w:ind w:firstLine="420" w:firstLineChars="200"/>
        <w:jc w:val="left"/>
        <w:rPr>
          <w:rFonts w:ascii="宋体" w:hAnsi="宋体"/>
          <w:szCs w:val="21"/>
        </w:rPr>
      </w:pPr>
      <w:r>
        <w:rPr>
          <w:rFonts w:hint="eastAsia" w:ascii="宋体" w:hAnsi="宋体"/>
          <w:szCs w:val="21"/>
        </w:rPr>
        <w:t>预付款支付比例或金额：</w:t>
      </w:r>
      <w:r>
        <w:rPr>
          <w:rFonts w:hint="eastAsia" w:ascii="宋体" w:hAnsi="宋体"/>
          <w:szCs w:val="21"/>
          <w:u w:val="single"/>
        </w:rPr>
        <w:t xml:space="preserve">                无             </w:t>
      </w:r>
      <w:r>
        <w:rPr>
          <w:rFonts w:hint="eastAsia" w:ascii="宋体" w:hAnsi="宋体"/>
          <w:szCs w:val="21"/>
        </w:rPr>
        <w:t>。</w:t>
      </w:r>
    </w:p>
    <w:p w14:paraId="549F5332">
      <w:pPr>
        <w:spacing w:line="360" w:lineRule="exact"/>
        <w:ind w:firstLine="420" w:firstLineChars="200"/>
        <w:jc w:val="left"/>
        <w:rPr>
          <w:rFonts w:ascii="宋体" w:hAnsi="宋体"/>
          <w:szCs w:val="21"/>
        </w:rPr>
      </w:pPr>
      <w:r>
        <w:rPr>
          <w:rFonts w:hint="eastAsia" w:ascii="宋体" w:hAnsi="宋体"/>
          <w:szCs w:val="21"/>
        </w:rPr>
        <w:t>预付款支付期限：</w:t>
      </w:r>
      <w:r>
        <w:rPr>
          <w:rFonts w:hint="eastAsia" w:ascii="宋体" w:hAnsi="宋体"/>
          <w:szCs w:val="21"/>
          <w:u w:val="single"/>
        </w:rPr>
        <w:t xml:space="preserve">                      无             </w:t>
      </w:r>
      <w:r>
        <w:rPr>
          <w:rFonts w:hint="eastAsia" w:ascii="宋体" w:hAnsi="宋体"/>
          <w:szCs w:val="21"/>
        </w:rPr>
        <w:t>。</w:t>
      </w:r>
    </w:p>
    <w:p w14:paraId="733CDD27">
      <w:pPr>
        <w:spacing w:line="360" w:lineRule="exact"/>
        <w:ind w:firstLine="420" w:firstLineChars="200"/>
        <w:jc w:val="left"/>
        <w:rPr>
          <w:rFonts w:ascii="宋体" w:hAnsi="宋体"/>
          <w:szCs w:val="21"/>
        </w:rPr>
      </w:pPr>
      <w:r>
        <w:rPr>
          <w:rFonts w:hint="eastAsia" w:ascii="宋体" w:hAnsi="宋体"/>
          <w:szCs w:val="21"/>
        </w:rPr>
        <w:t>预付款扣回的方式：</w:t>
      </w:r>
      <w:r>
        <w:rPr>
          <w:rFonts w:hint="eastAsia" w:ascii="宋体" w:hAnsi="宋体"/>
          <w:szCs w:val="21"/>
          <w:u w:val="single"/>
        </w:rPr>
        <w:t xml:space="preserve">                  无               </w:t>
      </w:r>
      <w:r>
        <w:rPr>
          <w:rFonts w:hint="eastAsia" w:ascii="宋体" w:hAnsi="宋体"/>
          <w:szCs w:val="21"/>
        </w:rPr>
        <w:t>。</w:t>
      </w:r>
    </w:p>
    <w:p w14:paraId="6B8A4DD4">
      <w:pPr>
        <w:spacing w:line="360" w:lineRule="exact"/>
        <w:ind w:firstLine="420" w:firstLineChars="200"/>
        <w:jc w:val="left"/>
        <w:rPr>
          <w:rFonts w:ascii="宋体" w:hAnsi="宋体"/>
          <w:szCs w:val="21"/>
        </w:rPr>
      </w:pPr>
      <w:r>
        <w:rPr>
          <w:rFonts w:hint="eastAsia" w:ascii="宋体" w:hAnsi="宋体"/>
          <w:szCs w:val="21"/>
        </w:rPr>
        <w:t xml:space="preserve">12.2.2 预付款担保 </w:t>
      </w:r>
    </w:p>
    <w:p w14:paraId="3CD1CEA0">
      <w:pPr>
        <w:spacing w:line="360" w:lineRule="exact"/>
        <w:ind w:firstLine="420" w:firstLineChars="200"/>
        <w:jc w:val="left"/>
        <w:rPr>
          <w:rFonts w:ascii="宋体" w:hAnsi="宋体"/>
          <w:szCs w:val="21"/>
        </w:rPr>
      </w:pPr>
      <w:r>
        <w:rPr>
          <w:rFonts w:hint="eastAsia" w:ascii="宋体" w:hAnsi="宋体"/>
          <w:szCs w:val="21"/>
        </w:rPr>
        <w:t>承包人提交预付款担保的期限：</w:t>
      </w:r>
      <w:r>
        <w:rPr>
          <w:rFonts w:hint="eastAsia" w:ascii="宋体" w:hAnsi="宋体"/>
          <w:szCs w:val="21"/>
          <w:u w:val="single"/>
        </w:rPr>
        <w:t xml:space="preserve">        无              </w:t>
      </w:r>
      <w:r>
        <w:rPr>
          <w:rFonts w:hint="eastAsia" w:ascii="宋体" w:hAnsi="宋体"/>
          <w:szCs w:val="21"/>
        </w:rPr>
        <w:t>。</w:t>
      </w:r>
    </w:p>
    <w:p w14:paraId="4A29F952">
      <w:pPr>
        <w:spacing w:line="360" w:lineRule="exact"/>
        <w:ind w:firstLine="420" w:firstLineChars="200"/>
        <w:jc w:val="left"/>
        <w:rPr>
          <w:rFonts w:ascii="宋体" w:hAnsi="宋体"/>
          <w:szCs w:val="21"/>
        </w:rPr>
      </w:pPr>
      <w:r>
        <w:rPr>
          <w:rFonts w:hint="eastAsia" w:ascii="宋体" w:hAnsi="宋体"/>
          <w:szCs w:val="21"/>
        </w:rPr>
        <w:t>预付款担保的形式为：</w:t>
      </w:r>
      <w:r>
        <w:rPr>
          <w:rFonts w:hint="eastAsia" w:ascii="宋体" w:hAnsi="宋体"/>
          <w:szCs w:val="21"/>
          <w:u w:val="single"/>
        </w:rPr>
        <w:t xml:space="preserve">                无              </w:t>
      </w:r>
      <w:r>
        <w:rPr>
          <w:rFonts w:hint="eastAsia" w:ascii="宋体" w:hAnsi="宋体"/>
          <w:szCs w:val="21"/>
        </w:rPr>
        <w:t>。</w:t>
      </w:r>
    </w:p>
    <w:bookmarkEnd w:id="1138"/>
    <w:bookmarkEnd w:id="1139"/>
    <w:bookmarkEnd w:id="1140"/>
    <w:bookmarkEnd w:id="1141"/>
    <w:bookmarkEnd w:id="1142"/>
    <w:bookmarkEnd w:id="1143"/>
    <w:bookmarkEnd w:id="1144"/>
    <w:bookmarkEnd w:id="1145"/>
    <w:bookmarkEnd w:id="1146"/>
    <w:bookmarkEnd w:id="1147"/>
    <w:p w14:paraId="7555C5B2">
      <w:pPr>
        <w:spacing w:after="120" w:line="360" w:lineRule="exact"/>
        <w:ind w:firstLine="420" w:firstLineChars="200"/>
        <w:rPr>
          <w:rFonts w:ascii="宋体" w:hAnsi="宋体"/>
          <w:szCs w:val="21"/>
        </w:rPr>
      </w:pPr>
      <w:r>
        <w:rPr>
          <w:rFonts w:hint="eastAsia" w:ascii="宋体" w:hAnsi="宋体"/>
          <w:szCs w:val="21"/>
        </w:rPr>
        <w:t>12.3 计量</w:t>
      </w:r>
    </w:p>
    <w:p w14:paraId="18A9AABE">
      <w:pPr>
        <w:spacing w:line="360" w:lineRule="exact"/>
        <w:ind w:firstLine="420" w:firstLineChars="200"/>
        <w:jc w:val="left"/>
        <w:rPr>
          <w:rFonts w:ascii="宋体" w:hAnsi="宋体"/>
          <w:szCs w:val="21"/>
        </w:rPr>
      </w:pPr>
      <w:r>
        <w:rPr>
          <w:rFonts w:hint="eastAsia" w:ascii="宋体" w:hAnsi="宋体"/>
          <w:szCs w:val="21"/>
        </w:rPr>
        <w:t>12.3.1 计量原则</w:t>
      </w:r>
    </w:p>
    <w:p w14:paraId="3F1EAA80">
      <w:pPr>
        <w:spacing w:line="360" w:lineRule="exact"/>
        <w:ind w:firstLine="420" w:firstLineChars="200"/>
        <w:jc w:val="left"/>
        <w:rPr>
          <w:rFonts w:ascii="宋体" w:hAnsi="宋体"/>
          <w:szCs w:val="21"/>
        </w:rPr>
      </w:pPr>
      <w:r>
        <w:rPr>
          <w:rFonts w:hint="eastAsia" w:ascii="宋体" w:hAnsi="宋体"/>
          <w:szCs w:val="21"/>
        </w:rPr>
        <w:t>工程量计算规则：</w:t>
      </w:r>
      <w:r>
        <w:rPr>
          <w:rFonts w:hint="eastAsia" w:ascii="宋体" w:hAnsi="宋体"/>
          <w:szCs w:val="21"/>
          <w:u w:val="single"/>
        </w:rPr>
        <w:t xml:space="preserve">             执行通用条款          </w:t>
      </w:r>
      <w:r>
        <w:rPr>
          <w:rFonts w:hint="eastAsia" w:ascii="宋体" w:hAnsi="宋体"/>
          <w:szCs w:val="21"/>
        </w:rPr>
        <w:t>。</w:t>
      </w:r>
    </w:p>
    <w:p w14:paraId="5A2E9F03">
      <w:pPr>
        <w:spacing w:line="360" w:lineRule="exact"/>
        <w:ind w:firstLine="420" w:firstLineChars="200"/>
        <w:jc w:val="left"/>
        <w:rPr>
          <w:rFonts w:ascii="宋体" w:hAnsi="宋体"/>
          <w:szCs w:val="21"/>
        </w:rPr>
      </w:pPr>
      <w:r>
        <w:rPr>
          <w:rFonts w:hint="eastAsia" w:ascii="宋体" w:hAnsi="宋体"/>
          <w:szCs w:val="21"/>
        </w:rPr>
        <w:t>12.3.2 计量周期</w:t>
      </w:r>
    </w:p>
    <w:p w14:paraId="3772005A">
      <w:pPr>
        <w:spacing w:line="360" w:lineRule="exact"/>
        <w:ind w:firstLine="420" w:firstLineChars="200"/>
        <w:jc w:val="left"/>
        <w:rPr>
          <w:rFonts w:ascii="宋体" w:hAnsi="宋体"/>
          <w:szCs w:val="21"/>
        </w:rPr>
      </w:pPr>
      <w:r>
        <w:rPr>
          <w:rFonts w:hint="eastAsia" w:ascii="宋体" w:hAnsi="宋体"/>
          <w:szCs w:val="21"/>
        </w:rPr>
        <w:t>关于计量周期的约定：：</w:t>
      </w:r>
      <w:r>
        <w:rPr>
          <w:rFonts w:hint="eastAsia" w:ascii="宋体" w:hAnsi="宋体"/>
          <w:szCs w:val="21"/>
          <w:u w:val="single"/>
        </w:rPr>
        <w:t xml:space="preserve">               /             </w:t>
      </w:r>
      <w:r>
        <w:rPr>
          <w:rFonts w:hint="eastAsia" w:ascii="宋体" w:hAnsi="宋体"/>
          <w:szCs w:val="21"/>
        </w:rPr>
        <w:t>。</w:t>
      </w:r>
    </w:p>
    <w:p w14:paraId="5A545B44">
      <w:pPr>
        <w:spacing w:line="360" w:lineRule="exact"/>
        <w:ind w:firstLine="420" w:firstLineChars="200"/>
        <w:jc w:val="left"/>
        <w:rPr>
          <w:rFonts w:ascii="宋体" w:hAnsi="宋体"/>
          <w:szCs w:val="21"/>
        </w:rPr>
      </w:pPr>
      <w:r>
        <w:rPr>
          <w:rFonts w:hint="eastAsia" w:ascii="宋体" w:hAnsi="宋体"/>
          <w:szCs w:val="21"/>
        </w:rPr>
        <w:t>12.3.3 总价合同的计量</w:t>
      </w:r>
    </w:p>
    <w:p w14:paraId="3022FC07">
      <w:pPr>
        <w:spacing w:line="360" w:lineRule="exact"/>
        <w:ind w:firstLine="420" w:firstLineChars="200"/>
        <w:jc w:val="left"/>
        <w:rPr>
          <w:rFonts w:ascii="宋体" w:hAnsi="宋体"/>
          <w:szCs w:val="21"/>
        </w:rPr>
      </w:pPr>
      <w:r>
        <w:rPr>
          <w:rFonts w:hint="eastAsia" w:ascii="宋体" w:hAnsi="宋体"/>
          <w:szCs w:val="21"/>
        </w:rPr>
        <w:t>关于总价合同计量的约定：</w:t>
      </w:r>
      <w:r>
        <w:rPr>
          <w:rFonts w:hint="eastAsia" w:ascii="宋体" w:hAnsi="宋体"/>
          <w:szCs w:val="21"/>
          <w:u w:val="single"/>
        </w:rPr>
        <w:t xml:space="preserve">      执行通用条款         </w:t>
      </w:r>
      <w:r>
        <w:rPr>
          <w:rFonts w:hint="eastAsia" w:ascii="宋体" w:hAnsi="宋体"/>
          <w:szCs w:val="21"/>
        </w:rPr>
        <w:t>。</w:t>
      </w:r>
    </w:p>
    <w:p w14:paraId="227423E7">
      <w:pPr>
        <w:spacing w:line="360" w:lineRule="exact"/>
        <w:ind w:firstLine="420" w:firstLineChars="200"/>
        <w:jc w:val="left"/>
        <w:rPr>
          <w:rFonts w:ascii="宋体" w:hAnsi="宋体"/>
          <w:szCs w:val="21"/>
        </w:rPr>
      </w:pPr>
      <w:r>
        <w:rPr>
          <w:rFonts w:hint="eastAsia" w:ascii="宋体" w:hAnsi="宋体"/>
          <w:szCs w:val="21"/>
        </w:rPr>
        <w:t>12.3.4 总价合同的计量</w:t>
      </w:r>
    </w:p>
    <w:p w14:paraId="4BA9C1BE">
      <w:pPr>
        <w:spacing w:line="360" w:lineRule="exact"/>
        <w:ind w:firstLine="420" w:firstLineChars="200"/>
        <w:jc w:val="left"/>
        <w:rPr>
          <w:rFonts w:ascii="宋体" w:hAnsi="宋体"/>
          <w:szCs w:val="21"/>
        </w:rPr>
      </w:pPr>
      <w:r>
        <w:rPr>
          <w:rFonts w:hint="eastAsia" w:ascii="宋体" w:hAnsi="宋体"/>
          <w:szCs w:val="21"/>
        </w:rPr>
        <w:t>关于总价合同计量的约定：</w:t>
      </w:r>
      <w:r>
        <w:rPr>
          <w:rFonts w:hint="eastAsia" w:ascii="宋体" w:hAnsi="宋体"/>
          <w:szCs w:val="21"/>
          <w:u w:val="single"/>
        </w:rPr>
        <w:t xml:space="preserve">             /             </w:t>
      </w:r>
      <w:r>
        <w:rPr>
          <w:rFonts w:hint="eastAsia" w:ascii="宋体" w:hAnsi="宋体"/>
          <w:szCs w:val="21"/>
        </w:rPr>
        <w:t>。</w:t>
      </w:r>
    </w:p>
    <w:p w14:paraId="213D367F">
      <w:pPr>
        <w:spacing w:line="360" w:lineRule="exact"/>
        <w:ind w:firstLine="420" w:firstLineChars="200"/>
        <w:jc w:val="left"/>
        <w:rPr>
          <w:rFonts w:ascii="宋体" w:hAnsi="宋体"/>
          <w:szCs w:val="21"/>
        </w:rPr>
      </w:pPr>
      <w:r>
        <w:rPr>
          <w:rFonts w:hint="eastAsia" w:ascii="宋体" w:hAnsi="宋体"/>
          <w:szCs w:val="21"/>
        </w:rPr>
        <w:t>12.3.5总价合同采用支付分解表计量支付的，是否适用第</w:t>
      </w:r>
      <w:r>
        <w:rPr>
          <w:rFonts w:hint="eastAsia" w:ascii="宋体" w:hAnsi="宋体"/>
          <w:kern w:val="0"/>
          <w:szCs w:val="21"/>
        </w:rPr>
        <w:t xml:space="preserve">12.3.4 </w:t>
      </w:r>
      <w:r>
        <w:rPr>
          <w:rFonts w:hint="eastAsia" w:ascii="宋体" w:hAnsi="宋体"/>
          <w:szCs w:val="21"/>
        </w:rPr>
        <w:t>项</w:t>
      </w:r>
      <w:r>
        <w:rPr>
          <w:rFonts w:hint="eastAsia" w:ascii="宋体" w:hAnsi="宋体"/>
          <w:kern w:val="0"/>
          <w:szCs w:val="21"/>
        </w:rPr>
        <w:t>〔总价合同的计量〕</w:t>
      </w:r>
      <w:r>
        <w:rPr>
          <w:rFonts w:hint="eastAsia" w:ascii="宋体" w:hAnsi="宋体"/>
          <w:szCs w:val="21"/>
        </w:rPr>
        <w:t>约定进行计量：</w:t>
      </w:r>
      <w:r>
        <w:rPr>
          <w:rFonts w:hint="eastAsia" w:ascii="宋体" w:hAnsi="宋体"/>
          <w:szCs w:val="21"/>
          <w:u w:val="single"/>
        </w:rPr>
        <w:t xml:space="preserve">        /             </w:t>
      </w:r>
      <w:r>
        <w:rPr>
          <w:rFonts w:hint="eastAsia" w:ascii="宋体" w:hAnsi="宋体"/>
          <w:szCs w:val="21"/>
        </w:rPr>
        <w:t>。</w:t>
      </w:r>
    </w:p>
    <w:p w14:paraId="3CFB4EB1">
      <w:pPr>
        <w:spacing w:line="360" w:lineRule="exact"/>
        <w:ind w:firstLine="420" w:firstLineChars="200"/>
        <w:jc w:val="left"/>
        <w:rPr>
          <w:rFonts w:ascii="宋体" w:hAnsi="宋体"/>
          <w:szCs w:val="21"/>
        </w:rPr>
      </w:pPr>
      <w:r>
        <w:rPr>
          <w:rFonts w:hint="eastAsia" w:ascii="宋体" w:hAnsi="宋体"/>
          <w:szCs w:val="21"/>
        </w:rPr>
        <w:t>12.3.6 其他价格形式合同的计量</w:t>
      </w:r>
    </w:p>
    <w:p w14:paraId="76FA53AB">
      <w:pPr>
        <w:spacing w:line="360" w:lineRule="exact"/>
        <w:ind w:firstLine="420" w:firstLineChars="200"/>
        <w:jc w:val="left"/>
        <w:rPr>
          <w:rFonts w:ascii="宋体" w:hAnsi="宋体"/>
          <w:szCs w:val="21"/>
          <w:u w:val="single"/>
        </w:rPr>
      </w:pPr>
      <w:r>
        <w:rPr>
          <w:rFonts w:hint="eastAsia" w:ascii="宋体" w:hAnsi="宋体"/>
          <w:szCs w:val="21"/>
        </w:rPr>
        <w:t>其他价格形式的计量方式和程序：</w:t>
      </w:r>
      <w:r>
        <w:rPr>
          <w:rFonts w:hint="eastAsia" w:ascii="宋体" w:hAnsi="宋体"/>
          <w:szCs w:val="21"/>
          <w:u w:val="single"/>
        </w:rPr>
        <w:t xml:space="preserve">          /               </w:t>
      </w:r>
      <w:r>
        <w:rPr>
          <w:rFonts w:hint="eastAsia" w:ascii="宋体" w:hAnsi="宋体"/>
          <w:szCs w:val="21"/>
        </w:rPr>
        <w:t>。</w:t>
      </w:r>
    </w:p>
    <w:p w14:paraId="04281CE0">
      <w:pPr>
        <w:spacing w:after="120" w:line="360" w:lineRule="exact"/>
        <w:ind w:firstLine="420" w:firstLineChars="200"/>
        <w:rPr>
          <w:rFonts w:ascii="宋体" w:hAnsi="宋体"/>
          <w:szCs w:val="21"/>
        </w:rPr>
      </w:pPr>
      <w:r>
        <w:rPr>
          <w:rFonts w:hint="eastAsia" w:ascii="宋体" w:hAnsi="宋体"/>
          <w:szCs w:val="21"/>
        </w:rPr>
        <w:t>12.4 工程进度款支付</w:t>
      </w:r>
    </w:p>
    <w:p w14:paraId="7E223279">
      <w:pPr>
        <w:spacing w:line="360" w:lineRule="exact"/>
        <w:ind w:firstLine="420" w:firstLineChars="200"/>
        <w:jc w:val="left"/>
        <w:rPr>
          <w:rFonts w:ascii="宋体" w:hAnsi="宋体"/>
          <w:szCs w:val="21"/>
        </w:rPr>
      </w:pPr>
      <w:bookmarkStart w:id="1148" w:name="_Toc297216215"/>
      <w:bookmarkStart w:id="1149" w:name="_Toc297048397"/>
      <w:bookmarkStart w:id="1150" w:name="_Toc303539163"/>
      <w:bookmarkStart w:id="1151" w:name="_Toc300935006"/>
      <w:bookmarkStart w:id="1152" w:name="_Toc296503211"/>
      <w:bookmarkStart w:id="1153" w:name="_Toc296944550"/>
      <w:bookmarkStart w:id="1154" w:name="_Toc296891251"/>
      <w:bookmarkStart w:id="1155" w:name="_Toc292559416"/>
      <w:bookmarkStart w:id="1156" w:name="_Toc292559921"/>
      <w:bookmarkStart w:id="1157" w:name="_Toc296891039"/>
      <w:bookmarkStart w:id="1158" w:name="_Toc296347210"/>
      <w:bookmarkStart w:id="1159" w:name="_Toc296346712"/>
      <w:bookmarkStart w:id="1160" w:name="_Toc297120511"/>
      <w:bookmarkStart w:id="1161" w:name="_Toc297123556"/>
      <w:r>
        <w:rPr>
          <w:rFonts w:hint="eastAsia" w:ascii="宋体" w:hAnsi="宋体"/>
          <w:szCs w:val="21"/>
        </w:rPr>
        <w:t>12.4.1 付款周期</w:t>
      </w:r>
    </w:p>
    <w:p w14:paraId="11CA9C97">
      <w:pPr>
        <w:spacing w:line="360" w:lineRule="exact"/>
        <w:ind w:firstLine="420" w:firstLineChars="200"/>
        <w:jc w:val="left"/>
        <w:rPr>
          <w:rFonts w:ascii="宋体" w:hAnsi="宋体"/>
          <w:szCs w:val="21"/>
        </w:rPr>
      </w:pPr>
      <w:r>
        <w:rPr>
          <w:rFonts w:hint="eastAsia" w:ascii="宋体" w:hAnsi="宋体"/>
          <w:szCs w:val="21"/>
        </w:rPr>
        <w:t>关于付款周期的约定：</w:t>
      </w:r>
      <w:r>
        <w:rPr>
          <w:rFonts w:hint="eastAsia" w:ascii="宋体" w:hAnsi="宋体"/>
          <w:szCs w:val="21"/>
          <w:u w:val="single"/>
        </w:rPr>
        <w:t xml:space="preserve">                无               </w:t>
      </w:r>
      <w:r>
        <w:rPr>
          <w:rFonts w:hint="eastAsia" w:ascii="宋体" w:hAnsi="宋体"/>
          <w:szCs w:val="21"/>
        </w:rPr>
        <w:t>。</w:t>
      </w:r>
    </w:p>
    <w:p w14:paraId="2C372E2C">
      <w:pPr>
        <w:spacing w:line="360" w:lineRule="exact"/>
        <w:ind w:firstLine="420" w:firstLineChars="200"/>
        <w:jc w:val="left"/>
        <w:rPr>
          <w:rFonts w:ascii="宋体" w:hAnsi="宋体"/>
          <w:szCs w:val="21"/>
        </w:rPr>
      </w:pPr>
      <w:r>
        <w:rPr>
          <w:rFonts w:hint="eastAsia" w:ascii="宋体" w:hAnsi="宋体"/>
          <w:szCs w:val="21"/>
        </w:rPr>
        <w:t>12.9.1 进度付款申请单的编制</w:t>
      </w:r>
    </w:p>
    <w:p w14:paraId="1BF19DFF">
      <w:pPr>
        <w:spacing w:line="360" w:lineRule="exact"/>
        <w:ind w:firstLine="420" w:firstLineChars="200"/>
        <w:jc w:val="left"/>
        <w:rPr>
          <w:rFonts w:ascii="宋体" w:hAnsi="宋体"/>
          <w:szCs w:val="21"/>
          <w:u w:val="single"/>
        </w:rPr>
      </w:pPr>
      <w:r>
        <w:rPr>
          <w:rFonts w:hint="eastAsia" w:ascii="宋体" w:hAnsi="宋体"/>
          <w:szCs w:val="21"/>
        </w:rPr>
        <w:t>关于进度付款申请单编制的约定：</w:t>
      </w:r>
      <w:r>
        <w:rPr>
          <w:rFonts w:hint="eastAsia" w:ascii="宋体" w:hAnsi="宋体"/>
          <w:szCs w:val="21"/>
          <w:u w:val="single"/>
        </w:rPr>
        <w:t xml:space="preserve">      无                </w:t>
      </w:r>
      <w:r>
        <w:rPr>
          <w:rFonts w:hint="eastAsia" w:ascii="宋体" w:hAnsi="宋体"/>
          <w:szCs w:val="21"/>
        </w:rPr>
        <w:t>。</w:t>
      </w:r>
    </w:p>
    <w:p w14:paraId="5CB8344D">
      <w:pPr>
        <w:spacing w:line="360" w:lineRule="exact"/>
        <w:ind w:firstLine="420" w:firstLineChars="200"/>
        <w:jc w:val="left"/>
        <w:rPr>
          <w:rFonts w:ascii="宋体" w:hAnsi="宋体"/>
          <w:szCs w:val="21"/>
        </w:rPr>
      </w:pPr>
      <w:r>
        <w:rPr>
          <w:rFonts w:hint="eastAsia" w:ascii="宋体" w:hAnsi="宋体"/>
          <w:szCs w:val="21"/>
        </w:rPr>
        <w:t>1</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r>
        <w:rPr>
          <w:rFonts w:hint="eastAsia" w:ascii="宋体" w:hAnsi="宋体"/>
          <w:szCs w:val="21"/>
        </w:rPr>
        <w:t>2.4.3 进度付款申请单的提交</w:t>
      </w:r>
    </w:p>
    <w:p w14:paraId="4C89A67E">
      <w:pPr>
        <w:spacing w:line="360" w:lineRule="exact"/>
        <w:ind w:firstLine="420" w:firstLineChars="200"/>
        <w:jc w:val="left"/>
        <w:rPr>
          <w:rFonts w:ascii="宋体" w:hAnsi="宋体"/>
          <w:szCs w:val="21"/>
        </w:rPr>
      </w:pPr>
      <w:r>
        <w:rPr>
          <w:rFonts w:hint="eastAsia" w:ascii="宋体" w:hAnsi="宋体"/>
          <w:szCs w:val="21"/>
        </w:rPr>
        <w:t>（1）总价合同进度付款申请单提交的约定：</w:t>
      </w:r>
      <w:r>
        <w:rPr>
          <w:rFonts w:hint="eastAsia" w:ascii="宋体" w:hAnsi="宋体"/>
          <w:szCs w:val="21"/>
          <w:u w:val="single"/>
        </w:rPr>
        <w:t xml:space="preserve">        无      </w:t>
      </w:r>
      <w:r>
        <w:rPr>
          <w:rFonts w:hint="eastAsia" w:ascii="宋体" w:hAnsi="宋体"/>
          <w:szCs w:val="21"/>
        </w:rPr>
        <w:t>。</w:t>
      </w:r>
    </w:p>
    <w:p w14:paraId="71B19AB5">
      <w:pPr>
        <w:spacing w:line="360" w:lineRule="exact"/>
        <w:ind w:firstLine="420" w:firstLineChars="200"/>
        <w:jc w:val="left"/>
        <w:rPr>
          <w:rFonts w:ascii="宋体" w:hAnsi="宋体"/>
          <w:szCs w:val="21"/>
        </w:rPr>
      </w:pPr>
      <w:r>
        <w:rPr>
          <w:rFonts w:hint="eastAsia" w:ascii="宋体" w:hAnsi="宋体"/>
          <w:szCs w:val="21"/>
        </w:rPr>
        <w:t>（2）总价合同进度付款申请单提交的约定：</w:t>
      </w:r>
      <w:r>
        <w:rPr>
          <w:rFonts w:hint="eastAsia" w:ascii="宋体" w:hAnsi="宋体"/>
          <w:szCs w:val="21"/>
          <w:u w:val="single"/>
        </w:rPr>
        <w:t xml:space="preserve">      无       </w:t>
      </w:r>
      <w:r>
        <w:rPr>
          <w:rFonts w:hint="eastAsia" w:ascii="宋体" w:hAnsi="宋体"/>
          <w:szCs w:val="21"/>
        </w:rPr>
        <w:t>。</w:t>
      </w:r>
    </w:p>
    <w:p w14:paraId="7BA2C6DA">
      <w:pPr>
        <w:spacing w:line="360" w:lineRule="exact"/>
        <w:ind w:firstLine="420" w:firstLineChars="200"/>
        <w:jc w:val="left"/>
        <w:rPr>
          <w:rFonts w:ascii="宋体" w:hAnsi="宋体"/>
          <w:szCs w:val="21"/>
          <w:u w:val="single"/>
        </w:rPr>
      </w:pPr>
      <w:r>
        <w:rPr>
          <w:rFonts w:hint="eastAsia" w:ascii="宋体" w:hAnsi="宋体"/>
          <w:szCs w:val="21"/>
        </w:rPr>
        <w:t>（3）其他价格形式合同进度付款申请单提交的约定：</w:t>
      </w:r>
      <w:r>
        <w:rPr>
          <w:rFonts w:hint="eastAsia" w:ascii="宋体" w:hAnsi="宋体"/>
          <w:szCs w:val="21"/>
          <w:u w:val="single"/>
        </w:rPr>
        <w:t xml:space="preserve">   无 </w:t>
      </w:r>
      <w:r>
        <w:rPr>
          <w:rFonts w:hint="eastAsia" w:ascii="宋体" w:hAnsi="宋体"/>
          <w:szCs w:val="21"/>
        </w:rPr>
        <w:t>。</w:t>
      </w:r>
    </w:p>
    <w:p w14:paraId="0207DF93">
      <w:pPr>
        <w:spacing w:line="360" w:lineRule="exact"/>
        <w:ind w:firstLine="420" w:firstLineChars="200"/>
        <w:jc w:val="left"/>
        <w:rPr>
          <w:rFonts w:ascii="宋体" w:hAnsi="宋体"/>
          <w:szCs w:val="21"/>
        </w:rPr>
      </w:pPr>
      <w:r>
        <w:rPr>
          <w:rFonts w:hint="eastAsia" w:ascii="宋体" w:hAnsi="宋体"/>
          <w:szCs w:val="21"/>
        </w:rPr>
        <w:t>12.4.4 进度款审核和支付</w:t>
      </w:r>
    </w:p>
    <w:p w14:paraId="00C90174">
      <w:pPr>
        <w:spacing w:line="360" w:lineRule="exact"/>
        <w:ind w:firstLine="420" w:firstLineChars="200"/>
        <w:jc w:val="left"/>
        <w:rPr>
          <w:rFonts w:ascii="宋体" w:hAnsi="宋体"/>
          <w:szCs w:val="21"/>
          <w:u w:val="single"/>
        </w:rPr>
      </w:pPr>
      <w:r>
        <w:rPr>
          <w:rFonts w:hint="eastAsia" w:ascii="宋体" w:hAnsi="宋体"/>
          <w:szCs w:val="21"/>
        </w:rPr>
        <w:t>（1）监理人审查并报送发包人的期限：</w:t>
      </w:r>
      <w:r>
        <w:rPr>
          <w:rFonts w:hint="eastAsia" w:ascii="宋体" w:hAnsi="宋体"/>
          <w:szCs w:val="21"/>
          <w:u w:val="single"/>
        </w:rPr>
        <w:t xml:space="preserve">        无          </w:t>
      </w:r>
      <w:r>
        <w:rPr>
          <w:rFonts w:hint="eastAsia" w:ascii="宋体" w:hAnsi="宋体"/>
          <w:szCs w:val="21"/>
        </w:rPr>
        <w:t>。</w:t>
      </w:r>
    </w:p>
    <w:p w14:paraId="0AD0517B">
      <w:pPr>
        <w:spacing w:line="360" w:lineRule="exact"/>
        <w:ind w:firstLine="420" w:firstLineChars="200"/>
        <w:jc w:val="left"/>
        <w:rPr>
          <w:rFonts w:ascii="宋体" w:hAnsi="宋体"/>
          <w:szCs w:val="21"/>
          <w:u w:val="single"/>
        </w:rPr>
      </w:pPr>
      <w:r>
        <w:rPr>
          <w:rFonts w:hint="eastAsia" w:ascii="宋体" w:hAnsi="宋体"/>
          <w:szCs w:val="21"/>
        </w:rPr>
        <w:t>发包人完成审批并签发进度款支付证书的期限：</w:t>
      </w:r>
      <w:r>
        <w:rPr>
          <w:rFonts w:hint="eastAsia" w:ascii="宋体" w:hAnsi="宋体"/>
          <w:szCs w:val="21"/>
          <w:u w:val="single"/>
        </w:rPr>
        <w:t xml:space="preserve">    无       </w:t>
      </w:r>
      <w:r>
        <w:rPr>
          <w:rFonts w:hint="eastAsia" w:ascii="宋体" w:hAnsi="宋体"/>
          <w:szCs w:val="21"/>
        </w:rPr>
        <w:t>。</w:t>
      </w:r>
    </w:p>
    <w:p w14:paraId="1F58075F">
      <w:pPr>
        <w:numPr>
          <w:ilvl w:val="0"/>
          <w:numId w:val="2"/>
        </w:numPr>
        <w:spacing w:line="360" w:lineRule="exact"/>
        <w:ind w:firstLine="422" w:firstLineChars="200"/>
        <w:rPr>
          <w:rFonts w:ascii="宋体"/>
          <w:szCs w:val="21"/>
        </w:rPr>
      </w:pPr>
      <w:r>
        <w:rPr>
          <w:rFonts w:hint="eastAsia" w:ascii="宋体" w:hAnsi="宋体"/>
          <w:b/>
          <w:bCs/>
          <w:color w:val="auto"/>
          <w:szCs w:val="21"/>
        </w:rPr>
        <w:t>发包人支付进度款的期限：</w:t>
      </w:r>
      <w:r>
        <w:rPr>
          <w:rFonts w:hint="eastAsia" w:ascii="宋体" w:hAnsi="宋体"/>
          <w:b/>
          <w:bCs/>
          <w:color w:val="auto"/>
          <w:szCs w:val="21"/>
          <w:lang w:eastAsia="zh-CN"/>
        </w:rPr>
        <w:t>工程竣工验收合格后支付合同价款的80%，工程结算审计完成并出具结算审核报告后支付至审定价的100%。</w:t>
      </w:r>
    </w:p>
    <w:p w14:paraId="18786EC3">
      <w:pPr>
        <w:numPr>
          <w:ilvl w:val="0"/>
          <w:numId w:val="2"/>
        </w:numPr>
        <w:spacing w:line="360" w:lineRule="exact"/>
        <w:ind w:firstLine="420" w:firstLineChars="200"/>
        <w:rPr>
          <w:rFonts w:ascii="宋体"/>
          <w:szCs w:val="21"/>
        </w:rPr>
      </w:pPr>
      <w:r>
        <w:rPr>
          <w:rFonts w:hint="eastAsia" w:ascii="宋体"/>
          <w:szCs w:val="21"/>
        </w:rPr>
        <w:t>甲方支付乙方工程款后，乙方也应及时支付各方面的工资、费用及材料等款项，如有投诉拖欠，甲方将从下一次工程款中扣除，并按有关规定直接支付投诉方，纳入乙方总工程款中结算。</w:t>
      </w:r>
    </w:p>
    <w:p w14:paraId="0C6CC1BC">
      <w:pPr>
        <w:spacing w:line="360" w:lineRule="exact"/>
        <w:ind w:firstLine="525" w:firstLineChars="250"/>
        <w:jc w:val="left"/>
        <w:rPr>
          <w:rFonts w:ascii="宋体" w:hAnsi="宋体"/>
          <w:szCs w:val="21"/>
          <w:u w:val="single"/>
        </w:rPr>
      </w:pPr>
      <w:r>
        <w:rPr>
          <w:rFonts w:hint="eastAsia" w:ascii="宋体" w:hAnsi="宋体"/>
          <w:szCs w:val="21"/>
        </w:rPr>
        <w:t>12.4.5发包人逾期支付进度款的违约金的计算方式：</w:t>
      </w:r>
      <w:r>
        <w:rPr>
          <w:rFonts w:hint="eastAsia" w:ascii="宋体" w:hAnsi="宋体"/>
          <w:szCs w:val="21"/>
          <w:u w:val="single"/>
        </w:rPr>
        <w:t xml:space="preserve">      无      </w:t>
      </w:r>
      <w:r>
        <w:rPr>
          <w:rFonts w:hint="eastAsia" w:ascii="宋体" w:hAnsi="宋体"/>
          <w:szCs w:val="21"/>
        </w:rPr>
        <w:t>。</w:t>
      </w:r>
    </w:p>
    <w:p w14:paraId="097F2D74">
      <w:pPr>
        <w:spacing w:line="360" w:lineRule="exact"/>
        <w:ind w:firstLine="525" w:firstLineChars="250"/>
        <w:jc w:val="left"/>
        <w:rPr>
          <w:rFonts w:ascii="宋体" w:hAnsi="宋体"/>
          <w:szCs w:val="21"/>
        </w:rPr>
      </w:pPr>
      <w:r>
        <w:rPr>
          <w:rFonts w:hint="eastAsia" w:ascii="宋体" w:hAnsi="宋体"/>
          <w:szCs w:val="21"/>
        </w:rPr>
        <w:t>12.4.6 支付分解表的编制</w:t>
      </w:r>
    </w:p>
    <w:p w14:paraId="52B76FE1">
      <w:pPr>
        <w:spacing w:line="360" w:lineRule="exact"/>
        <w:ind w:left="4200" w:leftChars="200" w:hanging="3780" w:hangingChars="1800"/>
        <w:jc w:val="left"/>
        <w:rPr>
          <w:rFonts w:ascii="宋体" w:hAnsi="宋体"/>
          <w:szCs w:val="21"/>
        </w:rPr>
      </w:pPr>
      <w:r>
        <w:rPr>
          <w:rFonts w:hint="eastAsia" w:ascii="宋体" w:hAnsi="宋体"/>
          <w:szCs w:val="21"/>
        </w:rPr>
        <w:t>1、总价合同支付分解表的编制与审批：</w:t>
      </w:r>
      <w:r>
        <w:rPr>
          <w:rFonts w:hint="eastAsia" w:ascii="宋体" w:hAnsi="宋体"/>
          <w:szCs w:val="21"/>
          <w:u w:val="single"/>
        </w:rPr>
        <w:t xml:space="preserve">         无         </w:t>
      </w:r>
      <w:r>
        <w:rPr>
          <w:rFonts w:hint="eastAsia" w:ascii="宋体" w:hAnsi="宋体"/>
          <w:szCs w:val="21"/>
        </w:rPr>
        <w:t>。</w:t>
      </w:r>
    </w:p>
    <w:p w14:paraId="50EFD32A">
      <w:pPr>
        <w:spacing w:line="360" w:lineRule="exact"/>
        <w:ind w:firstLine="420" w:firstLineChars="200"/>
        <w:jc w:val="left"/>
        <w:rPr>
          <w:rFonts w:ascii="宋体" w:hAnsi="宋体"/>
          <w:szCs w:val="21"/>
          <w:u w:val="single"/>
        </w:rPr>
      </w:pPr>
      <w:r>
        <w:rPr>
          <w:rFonts w:hint="eastAsia" w:ascii="宋体" w:hAnsi="宋体"/>
          <w:szCs w:val="21"/>
        </w:rPr>
        <w:t>2、总价合同的总价项目支付分解表的编制与审批：</w:t>
      </w:r>
      <w:r>
        <w:rPr>
          <w:rFonts w:hint="eastAsia" w:ascii="宋体" w:hAnsi="宋体"/>
          <w:szCs w:val="21"/>
          <w:u w:val="single"/>
        </w:rPr>
        <w:t xml:space="preserve">    无     </w:t>
      </w:r>
      <w:r>
        <w:rPr>
          <w:rFonts w:hint="eastAsia" w:ascii="宋体" w:hAnsi="宋体"/>
          <w:szCs w:val="21"/>
        </w:rPr>
        <w:t>。</w:t>
      </w:r>
    </w:p>
    <w:bookmarkEnd w:id="987"/>
    <w:p w14:paraId="0BAD8B16">
      <w:pPr>
        <w:pStyle w:val="6"/>
        <w:spacing w:before="120" w:after="120" w:line="300" w:lineRule="exact"/>
        <w:rPr>
          <w:rFonts w:ascii="宋体" w:hAnsi="宋体"/>
          <w:b w:val="0"/>
          <w:sz w:val="21"/>
          <w:szCs w:val="21"/>
        </w:rPr>
      </w:pPr>
      <w:bookmarkStart w:id="1162" w:name="_Toc351203645"/>
      <w:bookmarkStart w:id="1163" w:name="_Toc475963693"/>
      <w:bookmarkStart w:id="1164" w:name="_Toc475963590"/>
      <w:bookmarkStart w:id="1165" w:name="_Toc297048405"/>
      <w:bookmarkStart w:id="1166" w:name="_Toc297123564"/>
      <w:bookmarkStart w:id="1167" w:name="_Toc303539172"/>
      <w:bookmarkStart w:id="1168" w:name="_Toc296346720"/>
      <w:bookmarkStart w:id="1169" w:name="_Toc304295593"/>
      <w:bookmarkStart w:id="1170" w:name="_Toc292559929"/>
      <w:bookmarkStart w:id="1171" w:name="_Toc296503219"/>
      <w:bookmarkStart w:id="1172" w:name="_Toc312678053"/>
      <w:bookmarkStart w:id="1173" w:name="_Toc300935015"/>
      <w:bookmarkStart w:id="1174" w:name="_Toc296347218"/>
      <w:bookmarkStart w:id="1175" w:name="_Toc296891047"/>
      <w:bookmarkStart w:id="1176" w:name="_Toc292559424"/>
      <w:bookmarkStart w:id="1177" w:name="_Toc297120519"/>
      <w:bookmarkStart w:id="1178" w:name="_Toc296944558"/>
      <w:bookmarkStart w:id="1179" w:name="_Toc297216223"/>
      <w:bookmarkStart w:id="1180" w:name="_Toc296891259"/>
      <w:r>
        <w:rPr>
          <w:rFonts w:hint="eastAsia" w:ascii="宋体" w:hAnsi="宋体"/>
          <w:b w:val="0"/>
          <w:sz w:val="21"/>
          <w:szCs w:val="21"/>
        </w:rPr>
        <w:t>13. 验收和工程试车</w:t>
      </w:r>
      <w:bookmarkEnd w:id="1162"/>
      <w:bookmarkEnd w:id="1163"/>
      <w:bookmarkEnd w:id="1164"/>
    </w:p>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14:paraId="471688DA">
      <w:pPr>
        <w:spacing w:after="120" w:line="300" w:lineRule="exact"/>
        <w:ind w:firstLine="420" w:firstLineChars="200"/>
        <w:rPr>
          <w:rFonts w:ascii="宋体" w:hAnsi="宋体"/>
          <w:szCs w:val="21"/>
        </w:rPr>
      </w:pPr>
      <w:r>
        <w:rPr>
          <w:rFonts w:hint="eastAsia" w:ascii="宋体" w:hAnsi="宋体"/>
          <w:szCs w:val="21"/>
        </w:rPr>
        <w:t>13.1 分部分项工程验收</w:t>
      </w:r>
    </w:p>
    <w:p w14:paraId="74C26FE4">
      <w:pPr>
        <w:spacing w:line="300" w:lineRule="exact"/>
        <w:ind w:firstLine="420" w:firstLineChars="200"/>
        <w:jc w:val="left"/>
        <w:rPr>
          <w:rFonts w:ascii="宋体" w:hAnsi="宋体"/>
          <w:szCs w:val="21"/>
        </w:rPr>
      </w:pPr>
      <w:r>
        <w:rPr>
          <w:rFonts w:hint="eastAsia" w:ascii="宋体" w:hAnsi="宋体"/>
          <w:szCs w:val="21"/>
        </w:rPr>
        <w:t>13.1.1招标人不能按时进行验收时，应提前</w:t>
      </w:r>
      <w:r>
        <w:rPr>
          <w:rFonts w:hint="eastAsia" w:ascii="宋体" w:hAnsi="宋体"/>
          <w:szCs w:val="21"/>
          <w:u w:val="single"/>
        </w:rPr>
        <w:t xml:space="preserve">    24   </w:t>
      </w:r>
      <w:r>
        <w:rPr>
          <w:rFonts w:hint="eastAsia" w:ascii="宋体" w:hAnsi="宋体"/>
          <w:szCs w:val="21"/>
        </w:rPr>
        <w:t>小时提交书面延期要求。</w:t>
      </w:r>
    </w:p>
    <w:p w14:paraId="1384937A">
      <w:pPr>
        <w:spacing w:line="300" w:lineRule="exact"/>
        <w:ind w:firstLine="420" w:firstLineChars="200"/>
        <w:jc w:val="left"/>
        <w:rPr>
          <w:rFonts w:ascii="宋体" w:hAnsi="宋体"/>
          <w:b/>
          <w:szCs w:val="21"/>
        </w:rPr>
      </w:pPr>
      <w:r>
        <w:rPr>
          <w:rFonts w:hint="eastAsia" w:ascii="宋体" w:hAnsi="宋体"/>
          <w:szCs w:val="21"/>
        </w:rPr>
        <w:t>关于延期最长不得超过：</w:t>
      </w:r>
      <w:r>
        <w:rPr>
          <w:rFonts w:hint="eastAsia" w:ascii="宋体" w:hAnsi="宋体"/>
          <w:szCs w:val="21"/>
          <w:u w:val="single"/>
        </w:rPr>
        <w:t xml:space="preserve">     48    </w:t>
      </w:r>
      <w:r>
        <w:rPr>
          <w:rFonts w:hint="eastAsia" w:ascii="宋体" w:hAnsi="宋体"/>
          <w:szCs w:val="21"/>
        </w:rPr>
        <w:t>小时。</w:t>
      </w:r>
    </w:p>
    <w:p w14:paraId="4C53F8C2">
      <w:pPr>
        <w:spacing w:after="120" w:line="360" w:lineRule="exact"/>
        <w:ind w:firstLine="420" w:firstLineChars="200"/>
        <w:rPr>
          <w:rFonts w:ascii="宋体" w:hAnsi="宋体"/>
          <w:szCs w:val="21"/>
        </w:rPr>
      </w:pPr>
      <w:bookmarkStart w:id="1181" w:name="_Toc296503223"/>
      <w:bookmarkStart w:id="1182" w:name="_Toc300935016"/>
      <w:bookmarkStart w:id="1183" w:name="_Toc297048409"/>
      <w:bookmarkStart w:id="1184" w:name="_Toc292559428"/>
      <w:bookmarkStart w:id="1185" w:name="_Toc297123565"/>
      <w:bookmarkStart w:id="1186" w:name="_Toc296944562"/>
      <w:bookmarkStart w:id="1187" w:name="_Toc296346724"/>
      <w:bookmarkStart w:id="1188" w:name="_Toc296891051"/>
      <w:bookmarkStart w:id="1189" w:name="_Toc312678056"/>
      <w:bookmarkStart w:id="1190" w:name="_Toc296891263"/>
      <w:bookmarkStart w:id="1191" w:name="_Toc292559933"/>
      <w:bookmarkStart w:id="1192" w:name="_Toc297216224"/>
      <w:bookmarkStart w:id="1193" w:name="_Toc303539173"/>
      <w:bookmarkStart w:id="1194" w:name="_Toc304295596"/>
      <w:bookmarkStart w:id="1195" w:name="_Toc296347222"/>
      <w:bookmarkStart w:id="1196" w:name="_Toc297120523"/>
      <w:bookmarkStart w:id="1197" w:name="_Toc267251472"/>
      <w:bookmarkStart w:id="1198" w:name="_Toc267251473"/>
      <w:bookmarkStart w:id="1199" w:name="_Toc267251474"/>
      <w:bookmarkStart w:id="1200" w:name="_Toc267251476"/>
      <w:bookmarkStart w:id="1201" w:name="_Toc267251470"/>
      <w:bookmarkStart w:id="1202" w:name="_Toc267251471"/>
      <w:bookmarkStart w:id="1203" w:name="_Toc267251475"/>
      <w:r>
        <w:rPr>
          <w:rFonts w:hint="eastAsia" w:ascii="宋体" w:hAnsi="宋体"/>
          <w:szCs w:val="21"/>
        </w:rPr>
        <w:t>13.2 竣工验收</w:t>
      </w:r>
    </w:p>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14:paraId="7F9BFCF0">
      <w:pPr>
        <w:spacing w:line="360" w:lineRule="exact"/>
        <w:ind w:firstLine="420" w:firstLineChars="200"/>
        <w:jc w:val="left"/>
        <w:rPr>
          <w:rFonts w:ascii="宋体" w:hAnsi="宋体"/>
          <w:szCs w:val="21"/>
        </w:rPr>
      </w:pPr>
      <w:bookmarkStart w:id="1204" w:name="_Toc280868704"/>
      <w:bookmarkStart w:id="1205" w:name="_Toc280868705"/>
      <w:bookmarkStart w:id="1206" w:name="_Toc280868706"/>
      <w:bookmarkStart w:id="1207" w:name="_Toc280868707"/>
      <w:bookmarkStart w:id="1208" w:name="_Toc280868708"/>
      <w:bookmarkStart w:id="1209" w:name="_Toc280868709"/>
      <w:r>
        <w:rPr>
          <w:rFonts w:hint="eastAsia" w:ascii="宋体" w:hAnsi="宋体"/>
          <w:szCs w:val="21"/>
        </w:rPr>
        <w:t>13.2.1竣工验收程序</w:t>
      </w:r>
    </w:p>
    <w:bookmarkEnd w:id="1204"/>
    <w:p w14:paraId="33BD6B3B">
      <w:pPr>
        <w:spacing w:line="360" w:lineRule="exact"/>
        <w:ind w:left="4200" w:hanging="4200" w:hangingChars="2000"/>
        <w:jc w:val="left"/>
        <w:rPr>
          <w:rFonts w:ascii="宋体" w:hAnsi="宋体"/>
          <w:szCs w:val="21"/>
        </w:rPr>
      </w:pPr>
      <w:r>
        <w:rPr>
          <w:rFonts w:hint="eastAsia" w:ascii="宋体" w:hAnsi="宋体"/>
          <w:kern w:val="0"/>
          <w:szCs w:val="21"/>
        </w:rPr>
        <w:t>关于竣工验收程序的约定：</w:t>
      </w:r>
      <w:r>
        <w:rPr>
          <w:rFonts w:hint="eastAsia" w:ascii="宋体" w:hAnsi="宋体"/>
          <w:szCs w:val="21"/>
          <w:u w:val="single"/>
        </w:rPr>
        <w:t xml:space="preserve">      执行通用条款         </w:t>
      </w:r>
      <w:r>
        <w:rPr>
          <w:rFonts w:hint="eastAsia" w:ascii="宋体" w:hAnsi="宋体"/>
          <w:szCs w:val="21"/>
        </w:rPr>
        <w:t>。</w:t>
      </w:r>
    </w:p>
    <w:p w14:paraId="30291C26">
      <w:pPr>
        <w:spacing w:line="360" w:lineRule="exact"/>
        <w:ind w:firstLine="420" w:firstLineChars="200"/>
        <w:jc w:val="left"/>
        <w:rPr>
          <w:rFonts w:ascii="宋体" w:hAnsi="宋体"/>
          <w:szCs w:val="21"/>
          <w:u w:val="single"/>
        </w:rPr>
      </w:pPr>
      <w:r>
        <w:rPr>
          <w:rFonts w:hint="eastAsia" w:ascii="宋体" w:hAnsi="宋体"/>
          <w:kern w:val="0"/>
          <w:szCs w:val="21"/>
        </w:rPr>
        <w:t>发包人不按照本项约定组织竣工验收、颁发工程接收证书的违约金的计算方法：</w:t>
      </w:r>
      <w:r>
        <w:rPr>
          <w:rFonts w:hint="eastAsia" w:ascii="宋体" w:hAnsi="宋体"/>
          <w:szCs w:val="21"/>
          <w:u w:val="single"/>
        </w:rPr>
        <w:t xml:space="preserve">      无   </w:t>
      </w:r>
      <w:r>
        <w:rPr>
          <w:rFonts w:hint="eastAsia" w:ascii="宋体" w:hAnsi="宋体"/>
          <w:szCs w:val="21"/>
        </w:rPr>
        <w:t>。</w:t>
      </w:r>
    </w:p>
    <w:bookmarkEnd w:id="1205"/>
    <w:p w14:paraId="24204719">
      <w:pPr>
        <w:spacing w:line="360" w:lineRule="exact"/>
        <w:ind w:firstLine="420" w:firstLineChars="200"/>
        <w:jc w:val="left"/>
        <w:rPr>
          <w:rFonts w:ascii="宋体" w:hAnsi="宋体"/>
          <w:szCs w:val="21"/>
        </w:rPr>
      </w:pPr>
      <w:r>
        <w:rPr>
          <w:rFonts w:hint="eastAsia" w:ascii="宋体" w:hAnsi="宋体"/>
          <w:szCs w:val="21"/>
        </w:rPr>
        <w:t>13.2.2移交、接收全部与部分工程</w:t>
      </w:r>
    </w:p>
    <w:bookmarkEnd w:id="1206"/>
    <w:p w14:paraId="0AB219EC">
      <w:pPr>
        <w:spacing w:line="360" w:lineRule="exact"/>
        <w:ind w:firstLine="420" w:firstLineChars="200"/>
        <w:jc w:val="left"/>
        <w:rPr>
          <w:rFonts w:ascii="宋体" w:hAnsi="宋体"/>
          <w:kern w:val="0"/>
          <w:szCs w:val="21"/>
        </w:rPr>
      </w:pPr>
      <w:r>
        <w:rPr>
          <w:rFonts w:hint="eastAsia" w:ascii="宋体" w:hAnsi="宋体"/>
          <w:kern w:val="0"/>
          <w:szCs w:val="21"/>
        </w:rPr>
        <w:t>承包人向发包人移交工程的期限：</w:t>
      </w:r>
      <w:r>
        <w:rPr>
          <w:rFonts w:hint="eastAsia" w:ascii="宋体" w:hAnsi="宋体"/>
          <w:szCs w:val="21"/>
          <w:u w:val="single"/>
        </w:rPr>
        <w:t xml:space="preserve">  执行通用条款 </w:t>
      </w:r>
      <w:r>
        <w:rPr>
          <w:rFonts w:hint="eastAsia" w:ascii="宋体" w:hAnsi="宋体"/>
          <w:szCs w:val="21"/>
        </w:rPr>
        <w:t>。</w:t>
      </w:r>
    </w:p>
    <w:p w14:paraId="6A7EFFAD">
      <w:pPr>
        <w:spacing w:line="360" w:lineRule="exact"/>
        <w:ind w:firstLine="420" w:firstLineChars="200"/>
        <w:jc w:val="left"/>
        <w:rPr>
          <w:rFonts w:ascii="宋体" w:hAnsi="宋体"/>
          <w:szCs w:val="21"/>
          <w:u w:val="single"/>
        </w:rPr>
      </w:pPr>
      <w:r>
        <w:rPr>
          <w:rFonts w:hint="eastAsia" w:ascii="宋体" w:hAnsi="宋体"/>
          <w:kern w:val="0"/>
          <w:szCs w:val="21"/>
        </w:rPr>
        <w:t>发包人未按本合同约定接收全部或部分工程的，违约金的计算方法为：</w:t>
      </w:r>
      <w:r>
        <w:rPr>
          <w:rFonts w:hint="eastAsia" w:ascii="宋体" w:hAnsi="宋体"/>
          <w:szCs w:val="21"/>
          <w:u w:val="single"/>
        </w:rPr>
        <w:t xml:space="preserve">        无      </w:t>
      </w:r>
      <w:r>
        <w:rPr>
          <w:rFonts w:hint="eastAsia" w:ascii="宋体" w:hAnsi="宋体"/>
          <w:szCs w:val="21"/>
        </w:rPr>
        <w:t>。</w:t>
      </w:r>
    </w:p>
    <w:bookmarkEnd w:id="1207"/>
    <w:p w14:paraId="546C6AFE">
      <w:pPr>
        <w:spacing w:line="360" w:lineRule="exact"/>
        <w:ind w:firstLine="420" w:firstLineChars="200"/>
        <w:jc w:val="left"/>
        <w:rPr>
          <w:rFonts w:ascii="宋体" w:hAnsi="宋体"/>
          <w:szCs w:val="21"/>
          <w:u w:val="single"/>
        </w:rPr>
      </w:pPr>
      <w:r>
        <w:rPr>
          <w:rFonts w:hint="eastAsia" w:ascii="宋体" w:hAnsi="宋体"/>
          <w:szCs w:val="21"/>
        </w:rPr>
        <w:t>承包人未按时移交工程的，违约金的计算方法为：</w:t>
      </w:r>
      <w:r>
        <w:rPr>
          <w:rFonts w:hint="eastAsia" w:ascii="宋体" w:hAnsi="宋体"/>
          <w:szCs w:val="21"/>
          <w:u w:val="single"/>
        </w:rPr>
        <w:t xml:space="preserve">暂停工程款支付，工期每延迟一天按2000元处罚  </w:t>
      </w:r>
    </w:p>
    <w:p w14:paraId="5872EB0B">
      <w:pPr>
        <w:spacing w:after="120" w:line="360" w:lineRule="exact"/>
        <w:ind w:firstLine="420" w:firstLineChars="200"/>
        <w:rPr>
          <w:rFonts w:ascii="宋体" w:hAnsi="宋体"/>
          <w:szCs w:val="21"/>
        </w:rPr>
      </w:pPr>
      <w:r>
        <w:rPr>
          <w:rFonts w:hint="eastAsia" w:ascii="宋体" w:hAnsi="宋体"/>
          <w:szCs w:val="21"/>
        </w:rPr>
        <w:t>13.3 工程试车（此项不采用）</w:t>
      </w:r>
    </w:p>
    <w:bookmarkEnd w:id="1208"/>
    <w:p w14:paraId="77877383">
      <w:pPr>
        <w:spacing w:line="360" w:lineRule="exact"/>
        <w:ind w:firstLine="420" w:firstLineChars="200"/>
        <w:jc w:val="left"/>
        <w:rPr>
          <w:rFonts w:ascii="宋体" w:hAnsi="宋体"/>
          <w:kern w:val="0"/>
          <w:szCs w:val="21"/>
        </w:rPr>
      </w:pPr>
      <w:r>
        <w:rPr>
          <w:rFonts w:hint="eastAsia" w:ascii="宋体" w:hAnsi="宋体"/>
          <w:kern w:val="0"/>
          <w:szCs w:val="21"/>
        </w:rPr>
        <w:t>13.3.1 试车程序</w:t>
      </w:r>
    </w:p>
    <w:p w14:paraId="01DCE69D">
      <w:pPr>
        <w:spacing w:line="360" w:lineRule="exact"/>
        <w:ind w:firstLine="420" w:firstLineChars="200"/>
        <w:jc w:val="left"/>
        <w:rPr>
          <w:rFonts w:ascii="宋体" w:hAnsi="宋体"/>
          <w:szCs w:val="21"/>
          <w:u w:val="single"/>
        </w:rPr>
      </w:pPr>
      <w:r>
        <w:rPr>
          <w:rFonts w:hint="eastAsia" w:ascii="宋体" w:hAnsi="宋体"/>
          <w:kern w:val="0"/>
          <w:szCs w:val="21"/>
        </w:rPr>
        <w:t>工程试车内容：</w:t>
      </w:r>
      <w:r>
        <w:rPr>
          <w:rFonts w:hint="eastAsia" w:ascii="宋体" w:hAnsi="宋体"/>
          <w:szCs w:val="21"/>
          <w:u w:val="single"/>
        </w:rPr>
        <w:t xml:space="preserve">      执行通用条款                      </w:t>
      </w:r>
      <w:r>
        <w:rPr>
          <w:rFonts w:hint="eastAsia" w:ascii="宋体" w:hAnsi="宋体"/>
          <w:szCs w:val="21"/>
        </w:rPr>
        <w:t>。</w:t>
      </w:r>
    </w:p>
    <w:p w14:paraId="428A2C15">
      <w:pPr>
        <w:spacing w:line="340" w:lineRule="exact"/>
        <w:ind w:firstLine="420" w:firstLineChars="200"/>
        <w:jc w:val="left"/>
        <w:rPr>
          <w:rFonts w:ascii="宋体" w:hAnsi="宋体"/>
          <w:kern w:val="0"/>
          <w:szCs w:val="21"/>
        </w:rPr>
      </w:pPr>
      <w:r>
        <w:rPr>
          <w:rFonts w:hint="eastAsia" w:ascii="宋体" w:hAnsi="宋体"/>
          <w:kern w:val="0"/>
          <w:szCs w:val="21"/>
        </w:rPr>
        <w:t>（1）单机无负荷试车费用由</w:t>
      </w:r>
      <w:r>
        <w:rPr>
          <w:rFonts w:hint="eastAsia" w:ascii="宋体" w:hAnsi="宋体"/>
          <w:szCs w:val="21"/>
          <w:u w:val="single"/>
        </w:rPr>
        <w:t xml:space="preserve">        承包人           </w:t>
      </w:r>
      <w:r>
        <w:rPr>
          <w:rFonts w:hint="eastAsia" w:ascii="宋体" w:hAnsi="宋体"/>
          <w:kern w:val="0"/>
          <w:szCs w:val="21"/>
        </w:rPr>
        <w:t>承担；</w:t>
      </w:r>
    </w:p>
    <w:p w14:paraId="1598436E">
      <w:pPr>
        <w:spacing w:line="340" w:lineRule="exact"/>
        <w:ind w:firstLine="420" w:firstLineChars="200"/>
        <w:jc w:val="left"/>
        <w:rPr>
          <w:rFonts w:ascii="宋体" w:hAnsi="宋体"/>
          <w:kern w:val="0"/>
          <w:szCs w:val="21"/>
        </w:rPr>
      </w:pPr>
      <w:r>
        <w:rPr>
          <w:rFonts w:hint="eastAsia" w:ascii="宋体" w:hAnsi="宋体"/>
          <w:kern w:val="0"/>
          <w:szCs w:val="21"/>
        </w:rPr>
        <w:t>（2）无负荷联动试车费用由</w:t>
      </w:r>
      <w:r>
        <w:rPr>
          <w:rFonts w:hint="eastAsia" w:ascii="宋体" w:hAnsi="宋体"/>
          <w:szCs w:val="21"/>
          <w:u w:val="single"/>
        </w:rPr>
        <w:t xml:space="preserve">         承包人          </w:t>
      </w:r>
      <w:r>
        <w:rPr>
          <w:rFonts w:hint="eastAsia" w:ascii="宋体" w:hAnsi="宋体"/>
          <w:kern w:val="0"/>
          <w:szCs w:val="21"/>
        </w:rPr>
        <w:t>承担。</w:t>
      </w:r>
    </w:p>
    <w:p w14:paraId="55F727C3">
      <w:pPr>
        <w:spacing w:line="340" w:lineRule="exact"/>
        <w:ind w:firstLine="420" w:firstLineChars="200"/>
        <w:jc w:val="left"/>
        <w:rPr>
          <w:rFonts w:ascii="宋体" w:hAnsi="宋体"/>
          <w:kern w:val="0"/>
          <w:szCs w:val="21"/>
        </w:rPr>
      </w:pPr>
      <w:r>
        <w:rPr>
          <w:rFonts w:hint="eastAsia" w:ascii="宋体" w:hAnsi="宋体"/>
          <w:kern w:val="0"/>
          <w:szCs w:val="21"/>
        </w:rPr>
        <w:t>13.3.2 投料试车</w:t>
      </w:r>
    </w:p>
    <w:p w14:paraId="7292C292">
      <w:pPr>
        <w:spacing w:line="340" w:lineRule="exact"/>
        <w:ind w:firstLine="420" w:firstLineChars="200"/>
        <w:jc w:val="left"/>
        <w:rPr>
          <w:rFonts w:ascii="宋体" w:hAnsi="宋体"/>
          <w:szCs w:val="21"/>
          <w:u w:val="single"/>
        </w:rPr>
      </w:pPr>
      <w:r>
        <w:rPr>
          <w:rFonts w:hint="eastAsia" w:ascii="宋体" w:hAnsi="宋体"/>
          <w:kern w:val="0"/>
          <w:szCs w:val="21"/>
        </w:rPr>
        <w:t>关于投料试车相关事项的约定：</w:t>
      </w:r>
      <w:r>
        <w:rPr>
          <w:rFonts w:hint="eastAsia" w:ascii="宋体" w:hAnsi="宋体"/>
          <w:szCs w:val="21"/>
          <w:u w:val="single"/>
        </w:rPr>
        <w:t xml:space="preserve">          /                  </w:t>
      </w:r>
      <w:r>
        <w:rPr>
          <w:rFonts w:hint="eastAsia" w:ascii="宋体" w:hAnsi="宋体"/>
          <w:szCs w:val="21"/>
        </w:rPr>
        <w:t>。</w:t>
      </w:r>
    </w:p>
    <w:p w14:paraId="304E8664">
      <w:pPr>
        <w:spacing w:after="120" w:line="340" w:lineRule="exact"/>
        <w:ind w:firstLine="420" w:firstLineChars="200"/>
        <w:rPr>
          <w:rFonts w:ascii="宋体" w:hAnsi="宋体"/>
          <w:szCs w:val="21"/>
        </w:rPr>
      </w:pPr>
      <w:r>
        <w:rPr>
          <w:rFonts w:hint="eastAsia" w:ascii="宋体" w:hAnsi="宋体"/>
          <w:szCs w:val="21"/>
        </w:rPr>
        <w:t>13.4 竣工退场</w:t>
      </w:r>
    </w:p>
    <w:p w14:paraId="08A873D1">
      <w:pPr>
        <w:spacing w:line="340" w:lineRule="exact"/>
        <w:ind w:firstLine="420" w:firstLineChars="200"/>
        <w:jc w:val="left"/>
        <w:rPr>
          <w:rFonts w:ascii="宋体" w:hAnsi="宋体"/>
          <w:kern w:val="0"/>
          <w:szCs w:val="21"/>
        </w:rPr>
      </w:pPr>
      <w:r>
        <w:rPr>
          <w:rFonts w:hint="eastAsia" w:ascii="宋体" w:hAnsi="宋体"/>
          <w:kern w:val="0"/>
          <w:szCs w:val="21"/>
        </w:rPr>
        <w:t>13.4.1 竣工退场</w:t>
      </w:r>
    </w:p>
    <w:p w14:paraId="1510F470">
      <w:pPr>
        <w:spacing w:line="340" w:lineRule="exact"/>
        <w:ind w:firstLine="420" w:firstLineChars="200"/>
        <w:jc w:val="left"/>
        <w:rPr>
          <w:rFonts w:ascii="宋体" w:hAnsi="宋体"/>
          <w:kern w:val="0"/>
          <w:szCs w:val="21"/>
        </w:rPr>
      </w:pPr>
      <w:r>
        <w:rPr>
          <w:rFonts w:hint="eastAsia" w:ascii="宋体" w:hAnsi="宋体"/>
          <w:kern w:val="0"/>
          <w:szCs w:val="21"/>
        </w:rPr>
        <w:t>承包人完成竣工退场的期限：</w:t>
      </w:r>
      <w:r>
        <w:rPr>
          <w:rFonts w:hint="eastAsia" w:ascii="宋体" w:hAnsi="宋体"/>
          <w:szCs w:val="21"/>
          <w:u w:val="single"/>
        </w:rPr>
        <w:t xml:space="preserve">   </w:t>
      </w:r>
      <w:r>
        <w:rPr>
          <w:rFonts w:hint="eastAsia" w:ascii="宋体"/>
          <w:position w:val="6"/>
          <w:szCs w:val="21"/>
          <w:u w:val="single"/>
        </w:rPr>
        <w:t>竣工验收合格后一周内</w:t>
      </w:r>
      <w:r>
        <w:rPr>
          <w:rFonts w:hint="eastAsia" w:ascii="宋体" w:hAnsi="宋体"/>
          <w:szCs w:val="21"/>
          <w:u w:val="single"/>
        </w:rPr>
        <w:t xml:space="preserve">        </w:t>
      </w:r>
      <w:r>
        <w:rPr>
          <w:rFonts w:hint="eastAsia" w:ascii="宋体" w:hAnsi="宋体"/>
          <w:kern w:val="0"/>
          <w:szCs w:val="21"/>
        </w:rPr>
        <w:t>。</w:t>
      </w:r>
    </w:p>
    <w:p w14:paraId="63453AE9">
      <w:pPr>
        <w:pStyle w:val="6"/>
        <w:spacing w:before="120" w:after="120" w:line="340" w:lineRule="exact"/>
        <w:rPr>
          <w:rFonts w:ascii="宋体" w:hAnsi="宋体"/>
          <w:b w:val="0"/>
          <w:sz w:val="21"/>
          <w:szCs w:val="21"/>
        </w:rPr>
      </w:pPr>
      <w:bookmarkStart w:id="1210" w:name="_Toc475963591"/>
      <w:bookmarkStart w:id="1211" w:name="_Toc351203646"/>
      <w:bookmarkStart w:id="1212" w:name="_Toc475963694"/>
      <w:r>
        <w:rPr>
          <w:rFonts w:hint="eastAsia" w:ascii="宋体" w:hAnsi="宋体"/>
          <w:b w:val="0"/>
          <w:sz w:val="21"/>
          <w:szCs w:val="21"/>
        </w:rPr>
        <w:t>14. 竣工结算</w:t>
      </w:r>
      <w:bookmarkEnd w:id="1210"/>
      <w:bookmarkEnd w:id="1211"/>
      <w:bookmarkEnd w:id="1212"/>
    </w:p>
    <w:p w14:paraId="20E8B663">
      <w:pPr>
        <w:spacing w:after="120" w:line="340" w:lineRule="exact"/>
        <w:ind w:firstLine="420" w:firstLineChars="200"/>
        <w:rPr>
          <w:rFonts w:ascii="宋体" w:hAnsi="宋体"/>
          <w:szCs w:val="21"/>
        </w:rPr>
      </w:pPr>
      <w:r>
        <w:rPr>
          <w:rFonts w:hint="eastAsia" w:ascii="宋体" w:hAnsi="宋体"/>
          <w:szCs w:val="21"/>
        </w:rPr>
        <w:t>14.1 竣工付款申请</w:t>
      </w:r>
    </w:p>
    <w:p w14:paraId="5C920A3D">
      <w:pPr>
        <w:spacing w:line="340" w:lineRule="exact"/>
        <w:ind w:firstLine="420" w:firstLineChars="200"/>
        <w:jc w:val="left"/>
        <w:rPr>
          <w:rFonts w:ascii="宋体" w:hAnsi="宋体"/>
          <w:szCs w:val="21"/>
        </w:rPr>
      </w:pPr>
      <w:r>
        <w:rPr>
          <w:rFonts w:hint="eastAsia" w:ascii="宋体" w:hAnsi="宋体"/>
          <w:szCs w:val="21"/>
        </w:rPr>
        <w:t>承包人提交竣工付款申请单的期限：</w:t>
      </w:r>
      <w:r>
        <w:rPr>
          <w:rFonts w:hint="eastAsia" w:ascii="宋体" w:hAnsi="宋体"/>
          <w:szCs w:val="21"/>
          <w:u w:val="single"/>
        </w:rPr>
        <w:t xml:space="preserve">    </w:t>
      </w:r>
      <w:r>
        <w:rPr>
          <w:rFonts w:hint="eastAsia" w:ascii="宋体"/>
          <w:position w:val="6"/>
          <w:szCs w:val="21"/>
          <w:u w:val="single"/>
        </w:rPr>
        <w:t>执行通用条款</w:t>
      </w:r>
      <w:r>
        <w:rPr>
          <w:rFonts w:hint="eastAsia" w:ascii="宋体"/>
          <w:szCs w:val="21"/>
          <w:u w:val="single"/>
        </w:rPr>
        <w:t xml:space="preserve">  </w:t>
      </w:r>
      <w:r>
        <w:rPr>
          <w:rFonts w:hint="eastAsia" w:ascii="宋体" w:hAnsi="宋体"/>
          <w:szCs w:val="21"/>
          <w:u w:val="single"/>
        </w:rPr>
        <w:t xml:space="preserve">       </w:t>
      </w:r>
      <w:r>
        <w:rPr>
          <w:rFonts w:hint="eastAsia" w:ascii="宋体" w:hAnsi="宋体"/>
          <w:szCs w:val="21"/>
        </w:rPr>
        <w:t>。</w:t>
      </w:r>
    </w:p>
    <w:p w14:paraId="42EF13B2">
      <w:pPr>
        <w:spacing w:line="340" w:lineRule="exact"/>
        <w:ind w:firstLine="420" w:firstLineChars="200"/>
        <w:jc w:val="left"/>
        <w:rPr>
          <w:rFonts w:ascii="宋体" w:hAnsi="宋体"/>
          <w:szCs w:val="21"/>
          <w:u w:val="single"/>
        </w:rPr>
      </w:pPr>
      <w:r>
        <w:rPr>
          <w:rFonts w:hint="eastAsia" w:ascii="宋体" w:hAnsi="宋体"/>
          <w:szCs w:val="21"/>
        </w:rPr>
        <w:t>竣工付款申请单应包括的内容：</w:t>
      </w:r>
      <w:r>
        <w:rPr>
          <w:rFonts w:hint="eastAsia" w:ascii="宋体" w:hAnsi="宋体"/>
          <w:szCs w:val="21"/>
          <w:u w:val="single"/>
        </w:rPr>
        <w:t xml:space="preserve">   </w:t>
      </w:r>
      <w:r>
        <w:rPr>
          <w:rFonts w:hint="eastAsia" w:ascii="宋体"/>
          <w:position w:val="6"/>
          <w:szCs w:val="21"/>
          <w:u w:val="single"/>
        </w:rPr>
        <w:t>竣工图纸、施工合同、本项目招标控制价电子版和书面文本、签证资料、结算书、材料价格证明资料以及与竣工造价有关的相关资料等</w:t>
      </w:r>
      <w:r>
        <w:rPr>
          <w:rFonts w:hint="eastAsia" w:ascii="宋体"/>
          <w:szCs w:val="21"/>
          <w:u w:val="single"/>
        </w:rPr>
        <w:t xml:space="preserve">  </w:t>
      </w:r>
      <w:r>
        <w:rPr>
          <w:rFonts w:hint="eastAsia" w:ascii="宋体" w:hAnsi="宋体"/>
          <w:szCs w:val="21"/>
          <w:u w:val="single"/>
        </w:rPr>
        <w:t xml:space="preserve">   </w:t>
      </w:r>
      <w:r>
        <w:rPr>
          <w:rFonts w:hint="eastAsia" w:ascii="宋体" w:hAnsi="宋体"/>
          <w:szCs w:val="21"/>
        </w:rPr>
        <w:t>。</w:t>
      </w:r>
    </w:p>
    <w:p w14:paraId="332D9AEF">
      <w:pPr>
        <w:spacing w:after="120" w:line="340" w:lineRule="exact"/>
        <w:ind w:firstLine="420" w:firstLineChars="200"/>
        <w:rPr>
          <w:rFonts w:ascii="宋体" w:hAnsi="宋体"/>
          <w:szCs w:val="21"/>
        </w:rPr>
      </w:pPr>
      <w:r>
        <w:rPr>
          <w:rFonts w:hint="eastAsia" w:ascii="宋体" w:hAnsi="宋体"/>
          <w:szCs w:val="21"/>
        </w:rPr>
        <w:t>19.1 竣工结算审核</w:t>
      </w:r>
    </w:p>
    <w:p w14:paraId="1F2366FD">
      <w:pPr>
        <w:spacing w:line="340" w:lineRule="exact"/>
        <w:ind w:firstLine="420" w:firstLineChars="200"/>
        <w:jc w:val="left"/>
        <w:rPr>
          <w:rFonts w:ascii="宋体" w:hAnsi="宋体"/>
          <w:szCs w:val="21"/>
        </w:rPr>
      </w:pPr>
      <w:r>
        <w:rPr>
          <w:rFonts w:hint="eastAsia" w:ascii="宋体" w:hAnsi="宋体"/>
          <w:szCs w:val="21"/>
        </w:rPr>
        <w:t>发包人审批竣工付款申请单的期限：</w:t>
      </w:r>
      <w:r>
        <w:rPr>
          <w:rFonts w:hint="eastAsia" w:ascii="宋体" w:hAnsi="宋体"/>
          <w:szCs w:val="21"/>
          <w:u w:val="single"/>
        </w:rPr>
        <w:t xml:space="preserve">           /           </w:t>
      </w:r>
      <w:r>
        <w:rPr>
          <w:rFonts w:hint="eastAsia" w:ascii="宋体" w:hAnsi="宋体"/>
          <w:szCs w:val="21"/>
        </w:rPr>
        <w:t>。</w:t>
      </w:r>
    </w:p>
    <w:p w14:paraId="3A8A75CD">
      <w:pPr>
        <w:spacing w:line="340" w:lineRule="exact"/>
        <w:ind w:firstLine="420" w:firstLineChars="200"/>
        <w:jc w:val="left"/>
        <w:rPr>
          <w:rFonts w:ascii="宋体" w:hAnsi="宋体"/>
          <w:szCs w:val="21"/>
        </w:rPr>
      </w:pPr>
      <w:r>
        <w:rPr>
          <w:rFonts w:hint="eastAsia" w:ascii="宋体" w:hAnsi="宋体"/>
          <w:szCs w:val="21"/>
        </w:rPr>
        <w:t>发包人完成竣工付款的期限：</w:t>
      </w:r>
      <w:r>
        <w:rPr>
          <w:rFonts w:hint="eastAsia" w:ascii="宋体" w:hAnsi="宋体"/>
          <w:szCs w:val="21"/>
          <w:u w:val="single"/>
        </w:rPr>
        <w:t xml:space="preserve">               /             </w:t>
      </w:r>
      <w:r>
        <w:rPr>
          <w:rFonts w:hint="eastAsia" w:ascii="宋体" w:hAnsi="宋体"/>
          <w:szCs w:val="21"/>
        </w:rPr>
        <w:t>。</w:t>
      </w:r>
    </w:p>
    <w:p w14:paraId="21267FE8">
      <w:pPr>
        <w:spacing w:line="340" w:lineRule="exact"/>
        <w:ind w:firstLine="420" w:firstLineChars="200"/>
        <w:jc w:val="left"/>
        <w:rPr>
          <w:rFonts w:ascii="宋体" w:hAnsi="宋体"/>
          <w:szCs w:val="21"/>
          <w:u w:val="single"/>
        </w:rPr>
      </w:pPr>
      <w:r>
        <w:rPr>
          <w:rFonts w:hint="eastAsia" w:ascii="宋体" w:hAnsi="宋体"/>
          <w:szCs w:val="21"/>
        </w:rPr>
        <w:t>关于竣工付款证书异议部分复核的方式和程序：</w:t>
      </w:r>
      <w:r>
        <w:rPr>
          <w:rFonts w:hint="eastAsia" w:ascii="宋体" w:hAnsi="宋体"/>
          <w:szCs w:val="21"/>
          <w:u w:val="single"/>
        </w:rPr>
        <w:t xml:space="preserve">      /    </w:t>
      </w:r>
      <w:r>
        <w:rPr>
          <w:rFonts w:hint="eastAsia" w:ascii="宋体" w:hAnsi="宋体"/>
          <w:szCs w:val="21"/>
        </w:rPr>
        <w:t>。</w:t>
      </w:r>
    </w:p>
    <w:p w14:paraId="4FAD558B">
      <w:pPr>
        <w:spacing w:after="120" w:line="340" w:lineRule="exact"/>
        <w:ind w:firstLine="420" w:firstLineChars="200"/>
        <w:rPr>
          <w:rFonts w:ascii="宋体" w:hAnsi="宋体"/>
          <w:szCs w:val="21"/>
        </w:rPr>
      </w:pPr>
      <w:r>
        <w:rPr>
          <w:rFonts w:hint="eastAsia" w:ascii="宋体" w:hAnsi="宋体"/>
          <w:szCs w:val="21"/>
        </w:rPr>
        <w:t>14.3 最终结清</w:t>
      </w:r>
    </w:p>
    <w:p w14:paraId="0EA9F1B5">
      <w:pPr>
        <w:spacing w:line="340" w:lineRule="exact"/>
        <w:ind w:firstLine="420" w:firstLineChars="200"/>
        <w:jc w:val="left"/>
        <w:rPr>
          <w:rFonts w:ascii="宋体" w:hAnsi="宋体"/>
          <w:kern w:val="0"/>
          <w:szCs w:val="21"/>
        </w:rPr>
      </w:pPr>
      <w:r>
        <w:rPr>
          <w:rFonts w:hint="eastAsia" w:ascii="宋体" w:hAnsi="宋体"/>
          <w:kern w:val="0"/>
          <w:szCs w:val="21"/>
        </w:rPr>
        <w:t>14.3.1 最终结清申请单</w:t>
      </w:r>
    </w:p>
    <w:p w14:paraId="09622D09">
      <w:pPr>
        <w:spacing w:line="340" w:lineRule="exact"/>
        <w:ind w:firstLine="420" w:firstLineChars="200"/>
        <w:jc w:val="left"/>
        <w:rPr>
          <w:rFonts w:ascii="宋体" w:hAnsi="宋体"/>
          <w:kern w:val="0"/>
          <w:szCs w:val="21"/>
        </w:rPr>
      </w:pPr>
      <w:r>
        <w:rPr>
          <w:rFonts w:hint="eastAsia" w:ascii="宋体" w:hAnsi="宋体"/>
          <w:kern w:val="0"/>
          <w:szCs w:val="21"/>
        </w:rPr>
        <w:t>承包人提交最终结清申请单的份数：</w:t>
      </w:r>
      <w:r>
        <w:rPr>
          <w:rFonts w:hint="eastAsia" w:ascii="宋体" w:hAnsi="宋体"/>
          <w:szCs w:val="21"/>
          <w:u w:val="single"/>
        </w:rPr>
        <w:t xml:space="preserve">          /          </w:t>
      </w:r>
      <w:r>
        <w:rPr>
          <w:rFonts w:hint="eastAsia" w:ascii="宋体" w:hAnsi="宋体"/>
          <w:szCs w:val="21"/>
        </w:rPr>
        <w:t>。</w:t>
      </w:r>
    </w:p>
    <w:p w14:paraId="0D453342">
      <w:pPr>
        <w:spacing w:line="340" w:lineRule="exact"/>
        <w:ind w:firstLine="420" w:firstLineChars="200"/>
        <w:jc w:val="left"/>
        <w:rPr>
          <w:rFonts w:ascii="宋体" w:hAnsi="宋体"/>
          <w:szCs w:val="21"/>
        </w:rPr>
      </w:pPr>
      <w:r>
        <w:rPr>
          <w:rFonts w:hint="eastAsia" w:ascii="宋体" w:hAnsi="宋体"/>
          <w:kern w:val="0"/>
          <w:szCs w:val="21"/>
        </w:rPr>
        <w:t>承包人提交最终结算申请单的期限：</w:t>
      </w:r>
      <w:r>
        <w:rPr>
          <w:rFonts w:hint="eastAsia" w:ascii="宋体" w:hAnsi="宋体"/>
          <w:szCs w:val="21"/>
          <w:u w:val="single"/>
        </w:rPr>
        <w:t xml:space="preserve">          /</w:t>
      </w:r>
      <w:r>
        <w:rPr>
          <w:rFonts w:hint="eastAsia" w:asci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p>
    <w:p w14:paraId="64AF8801">
      <w:pPr>
        <w:spacing w:line="340" w:lineRule="exact"/>
        <w:ind w:firstLine="420" w:firstLineChars="200"/>
        <w:jc w:val="left"/>
        <w:rPr>
          <w:rFonts w:ascii="宋体" w:hAnsi="宋体"/>
          <w:szCs w:val="21"/>
        </w:rPr>
      </w:pPr>
      <w:r>
        <w:rPr>
          <w:rFonts w:hint="eastAsia" w:ascii="宋体" w:hAnsi="宋体"/>
          <w:szCs w:val="21"/>
        </w:rPr>
        <w:t>14.3.2 最终结清证书和支付</w:t>
      </w:r>
    </w:p>
    <w:p w14:paraId="187D1238">
      <w:pPr>
        <w:spacing w:line="340" w:lineRule="exact"/>
        <w:ind w:firstLine="420" w:firstLineChars="200"/>
        <w:jc w:val="left"/>
        <w:rPr>
          <w:rFonts w:ascii="宋体" w:hAnsi="宋体"/>
          <w:szCs w:val="21"/>
        </w:rPr>
      </w:pPr>
      <w:r>
        <w:rPr>
          <w:rFonts w:hint="eastAsia" w:ascii="宋体" w:hAnsi="宋体"/>
          <w:szCs w:val="21"/>
        </w:rPr>
        <w:t>（1）发包人完成最终结清申请单的审批并颁发最终结清证书的期限：</w:t>
      </w:r>
      <w:r>
        <w:rPr>
          <w:rFonts w:hint="eastAsia" w:ascii="宋体" w:hAnsi="宋体"/>
          <w:szCs w:val="21"/>
          <w:u w:val="single"/>
        </w:rPr>
        <w:t xml:space="preserve">       /   </w:t>
      </w:r>
      <w:r>
        <w:rPr>
          <w:rFonts w:hint="eastAsia" w:ascii="宋体"/>
          <w:szCs w:val="21"/>
          <w:u w:val="single"/>
        </w:rPr>
        <w:t xml:space="preserve"> </w:t>
      </w:r>
      <w:r>
        <w:rPr>
          <w:rFonts w:hint="eastAsia" w:ascii="宋体" w:hAnsi="宋体"/>
          <w:szCs w:val="21"/>
          <w:u w:val="single"/>
        </w:rPr>
        <w:t xml:space="preserve">   </w:t>
      </w:r>
      <w:r>
        <w:rPr>
          <w:rFonts w:hint="eastAsia" w:ascii="宋体" w:hAnsi="宋体"/>
          <w:szCs w:val="21"/>
        </w:rPr>
        <w:t>。</w:t>
      </w:r>
    </w:p>
    <w:p w14:paraId="0A9BDF43">
      <w:pPr>
        <w:spacing w:line="340" w:lineRule="exact"/>
        <w:ind w:firstLine="420" w:firstLineChars="200"/>
        <w:jc w:val="left"/>
        <w:rPr>
          <w:rFonts w:ascii="宋体" w:hAnsi="宋体"/>
          <w:szCs w:val="21"/>
        </w:rPr>
      </w:pPr>
      <w:r>
        <w:rPr>
          <w:rFonts w:hint="eastAsia" w:ascii="宋体" w:hAnsi="宋体"/>
          <w:szCs w:val="21"/>
        </w:rPr>
        <w:t>（2）发包人完成支付的期限：</w:t>
      </w:r>
      <w:r>
        <w:rPr>
          <w:rFonts w:hint="eastAsia" w:ascii="宋体" w:hAnsi="宋体"/>
          <w:szCs w:val="21"/>
          <w:u w:val="single"/>
        </w:rPr>
        <w:t xml:space="preserve">        /          </w:t>
      </w:r>
      <w:r>
        <w:rPr>
          <w:rFonts w:hint="eastAsia" w:ascii="宋体" w:hAnsi="宋体"/>
          <w:szCs w:val="21"/>
        </w:rPr>
        <w:t>。</w:t>
      </w:r>
    </w:p>
    <w:bookmarkEnd w:id="1197"/>
    <w:bookmarkEnd w:id="1198"/>
    <w:bookmarkEnd w:id="1199"/>
    <w:bookmarkEnd w:id="1200"/>
    <w:bookmarkEnd w:id="1201"/>
    <w:bookmarkEnd w:id="1202"/>
    <w:bookmarkEnd w:id="1203"/>
    <w:bookmarkEnd w:id="1209"/>
    <w:p w14:paraId="59CB5EE8">
      <w:pPr>
        <w:pStyle w:val="6"/>
        <w:spacing w:before="120" w:after="120" w:line="340" w:lineRule="exact"/>
        <w:rPr>
          <w:rFonts w:ascii="宋体" w:hAnsi="宋体"/>
          <w:b w:val="0"/>
          <w:sz w:val="21"/>
          <w:szCs w:val="21"/>
        </w:rPr>
      </w:pPr>
      <w:bookmarkStart w:id="1213" w:name="_Toc351203647"/>
      <w:bookmarkStart w:id="1214" w:name="_Toc475963592"/>
      <w:bookmarkStart w:id="1215" w:name="_Toc475963695"/>
      <w:bookmarkStart w:id="1216" w:name="_Toc267251483"/>
      <w:bookmarkStart w:id="1217" w:name="_Toc267251482"/>
      <w:bookmarkStart w:id="1218" w:name="_Toc267251484"/>
      <w:bookmarkStart w:id="1219" w:name="_Toc267251485"/>
      <w:bookmarkStart w:id="1220" w:name="_Toc267251490"/>
      <w:bookmarkStart w:id="1221" w:name="_Toc267251489"/>
      <w:bookmarkStart w:id="1222" w:name="_Toc267251486"/>
      <w:bookmarkStart w:id="1223" w:name="_Toc267251488"/>
      <w:bookmarkStart w:id="1224" w:name="_Toc267251502"/>
      <w:bookmarkStart w:id="1225" w:name="_Toc267251498"/>
      <w:bookmarkStart w:id="1226" w:name="_Toc267251492"/>
      <w:bookmarkStart w:id="1227" w:name="_Toc267251495"/>
      <w:bookmarkStart w:id="1228" w:name="_Toc267251501"/>
      <w:bookmarkStart w:id="1229" w:name="_Toc267251497"/>
      <w:bookmarkStart w:id="1230" w:name="_Toc267251493"/>
      <w:bookmarkStart w:id="1231" w:name="_Toc267251499"/>
      <w:bookmarkStart w:id="1232" w:name="_Toc267251503"/>
      <w:bookmarkStart w:id="1233" w:name="_Toc267251496"/>
      <w:bookmarkStart w:id="1234" w:name="_Toc267251491"/>
      <w:bookmarkStart w:id="1235" w:name="_Toc267251494"/>
      <w:bookmarkStart w:id="1236" w:name="_Toc267251506"/>
      <w:bookmarkStart w:id="1237" w:name="_Toc267251504"/>
      <w:bookmarkStart w:id="1238" w:name="_Toc267251507"/>
      <w:bookmarkStart w:id="1239" w:name="_Toc267251508"/>
      <w:bookmarkStart w:id="1240" w:name="_Toc267251510"/>
      <w:bookmarkStart w:id="1241" w:name="_Toc267251513"/>
      <w:bookmarkStart w:id="1242" w:name="_Toc267251511"/>
      <w:bookmarkStart w:id="1243" w:name="_Toc267251509"/>
      <w:bookmarkStart w:id="1244" w:name="_Toc267251514"/>
      <w:bookmarkStart w:id="1245" w:name="_Toc267251515"/>
      <w:r>
        <w:rPr>
          <w:rFonts w:hint="eastAsia" w:ascii="宋体" w:hAnsi="宋体"/>
          <w:b w:val="0"/>
          <w:sz w:val="21"/>
          <w:szCs w:val="21"/>
        </w:rPr>
        <w:t>15. 缺陷责任期与保修</w:t>
      </w:r>
      <w:bookmarkEnd w:id="1213"/>
      <w:bookmarkEnd w:id="1214"/>
      <w:bookmarkEnd w:id="1215"/>
    </w:p>
    <w:p w14:paraId="3E2A6AD0">
      <w:pPr>
        <w:spacing w:after="120" w:line="340" w:lineRule="exact"/>
        <w:ind w:firstLine="420" w:firstLineChars="200"/>
        <w:rPr>
          <w:rFonts w:ascii="宋体" w:hAnsi="宋体"/>
          <w:color w:val="auto"/>
          <w:szCs w:val="21"/>
          <w:highlight w:val="none"/>
        </w:rPr>
      </w:pPr>
      <w:r>
        <w:rPr>
          <w:rFonts w:hint="eastAsia" w:ascii="宋体" w:hAnsi="宋体"/>
          <w:szCs w:val="21"/>
        </w:rPr>
        <w:t>15.1缺陷责</w:t>
      </w:r>
      <w:r>
        <w:rPr>
          <w:rFonts w:hint="eastAsia" w:ascii="宋体" w:hAnsi="宋体"/>
          <w:color w:val="auto"/>
          <w:szCs w:val="21"/>
          <w:highlight w:val="none"/>
        </w:rPr>
        <w:t>任期</w:t>
      </w:r>
      <w:bookmarkEnd w:id="1216"/>
    </w:p>
    <w:p w14:paraId="677034A1">
      <w:pPr>
        <w:spacing w:line="34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缺陷责任期的具体期限：</w:t>
      </w:r>
      <w:r>
        <w:rPr>
          <w:rFonts w:hint="eastAsia" w:ascii="宋体" w:hAnsi="宋体"/>
          <w:color w:val="auto"/>
          <w:szCs w:val="21"/>
          <w:highlight w:val="none"/>
          <w:u w:val="single"/>
        </w:rPr>
        <w:t xml:space="preserve">    </w:t>
      </w:r>
      <w:r>
        <w:rPr>
          <w:rFonts w:hint="eastAsia" w:ascii="宋体"/>
          <w:color w:val="auto"/>
          <w:position w:val="6"/>
          <w:szCs w:val="21"/>
          <w:highlight w:val="none"/>
          <w:u w:val="single"/>
        </w:rPr>
        <w:t>执行国家规定</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136EE34">
      <w:pPr>
        <w:spacing w:after="120" w:line="340" w:lineRule="exact"/>
        <w:ind w:firstLine="420" w:firstLineChars="200"/>
        <w:rPr>
          <w:rFonts w:ascii="宋体" w:hAnsi="宋体"/>
          <w:color w:val="auto"/>
          <w:szCs w:val="21"/>
          <w:highlight w:val="none"/>
        </w:rPr>
      </w:pPr>
      <w:r>
        <w:rPr>
          <w:rFonts w:hint="eastAsia" w:ascii="宋体" w:hAnsi="宋体"/>
          <w:color w:val="auto"/>
          <w:szCs w:val="21"/>
          <w:highlight w:val="none"/>
        </w:rPr>
        <w:t>15.2 质量保证金</w:t>
      </w:r>
    </w:p>
    <w:p w14:paraId="1F7FF714">
      <w:pPr>
        <w:spacing w:line="340" w:lineRule="exact"/>
        <w:ind w:firstLine="420" w:firstLineChars="200"/>
        <w:jc w:val="left"/>
        <w:rPr>
          <w:rFonts w:ascii="宋体" w:hAnsi="宋体"/>
          <w:szCs w:val="21"/>
          <w:u w:val="single"/>
        </w:rPr>
      </w:pPr>
      <w:r>
        <w:rPr>
          <w:rFonts w:hint="eastAsia" w:ascii="宋体" w:hAnsi="宋体"/>
          <w:szCs w:val="21"/>
        </w:rPr>
        <w:t>关于是否扣留质量保证金的约定：</w:t>
      </w:r>
      <w:r>
        <w:rPr>
          <w:rFonts w:hint="eastAsia" w:ascii="宋体" w:hAnsi="宋体"/>
          <w:szCs w:val="21"/>
          <w:u w:val="single"/>
        </w:rPr>
        <w:t xml:space="preserve">       /      </w:t>
      </w:r>
    </w:p>
    <w:p w14:paraId="6091837F">
      <w:pPr>
        <w:spacing w:line="340" w:lineRule="exact"/>
        <w:ind w:firstLine="420" w:firstLineChars="200"/>
        <w:jc w:val="left"/>
        <w:rPr>
          <w:rFonts w:ascii="宋体" w:hAnsi="宋体"/>
          <w:szCs w:val="21"/>
        </w:rPr>
      </w:pPr>
      <w:r>
        <w:rPr>
          <w:rFonts w:hint="eastAsia" w:ascii="宋体" w:hAnsi="宋体"/>
          <w:szCs w:val="21"/>
        </w:rPr>
        <w:t>15.2.1 承包人提供质量保证金的方式</w:t>
      </w:r>
    </w:p>
    <w:p w14:paraId="0E6E43E0">
      <w:pPr>
        <w:spacing w:line="340" w:lineRule="exact"/>
        <w:ind w:firstLine="420" w:firstLineChars="200"/>
        <w:jc w:val="left"/>
        <w:rPr>
          <w:rFonts w:ascii="宋体" w:hAnsi="宋体"/>
          <w:szCs w:val="21"/>
        </w:rPr>
      </w:pPr>
      <w:r>
        <w:rPr>
          <w:rFonts w:hint="eastAsia" w:ascii="宋体" w:hAnsi="宋体"/>
          <w:szCs w:val="21"/>
        </w:rPr>
        <w:t>质量保证金采用以下第</w:t>
      </w:r>
      <w:r>
        <w:rPr>
          <w:rFonts w:hint="eastAsia" w:ascii="宋体" w:hAnsi="宋体"/>
          <w:szCs w:val="21"/>
          <w:u w:val="single"/>
        </w:rPr>
        <w:t xml:space="preserve">  （2）</w:t>
      </w:r>
      <w:r>
        <w:rPr>
          <w:rFonts w:hint="eastAsia" w:ascii="宋体" w:hAnsi="宋体"/>
          <w:kern w:val="0"/>
          <w:szCs w:val="21"/>
          <w:u w:val="single"/>
        </w:rPr>
        <w:t xml:space="preserve"> </w:t>
      </w:r>
      <w:r>
        <w:rPr>
          <w:rFonts w:hint="eastAsia" w:ascii="宋体" w:hAnsi="宋体"/>
          <w:szCs w:val="21"/>
          <w:u w:val="single"/>
        </w:rPr>
        <w:t xml:space="preserve">  </w:t>
      </w:r>
      <w:r>
        <w:rPr>
          <w:rFonts w:hint="eastAsia" w:ascii="宋体" w:hAnsi="宋体"/>
          <w:szCs w:val="21"/>
        </w:rPr>
        <w:t>种方式：</w:t>
      </w:r>
    </w:p>
    <w:p w14:paraId="0F95F218">
      <w:pPr>
        <w:autoSpaceDE w:val="0"/>
        <w:autoSpaceDN w:val="0"/>
        <w:adjustRightInd w:val="0"/>
        <w:spacing w:line="340" w:lineRule="exact"/>
        <w:ind w:firstLine="420" w:firstLineChars="200"/>
        <w:jc w:val="left"/>
        <w:rPr>
          <w:rFonts w:ascii="宋体" w:hAnsi="宋体"/>
          <w:kern w:val="0"/>
          <w:szCs w:val="21"/>
        </w:rPr>
      </w:pPr>
      <w:r>
        <w:rPr>
          <w:rFonts w:hint="eastAsia" w:ascii="宋体" w:hAnsi="宋体"/>
          <w:kern w:val="0"/>
          <w:szCs w:val="21"/>
        </w:rPr>
        <w:t>（1）质量保证金保函，保证金额为：</w:t>
      </w:r>
      <w:r>
        <w:rPr>
          <w:rFonts w:hint="eastAsia" w:ascii="宋体" w:hAnsi="宋体"/>
          <w:kern w:val="0"/>
          <w:szCs w:val="21"/>
          <w:u w:val="single"/>
        </w:rPr>
        <w:t xml:space="preserve">                    </w:t>
      </w:r>
      <w:r>
        <w:rPr>
          <w:rFonts w:hint="eastAsia" w:ascii="宋体" w:hAnsi="宋体"/>
          <w:kern w:val="0"/>
          <w:szCs w:val="21"/>
        </w:rPr>
        <w:t xml:space="preserve">； </w:t>
      </w:r>
    </w:p>
    <w:p w14:paraId="54A10B5D">
      <w:pPr>
        <w:autoSpaceDE w:val="0"/>
        <w:autoSpaceDN w:val="0"/>
        <w:adjustRightInd w:val="0"/>
        <w:spacing w:line="340" w:lineRule="exact"/>
        <w:ind w:firstLine="420" w:firstLineChars="200"/>
        <w:jc w:val="left"/>
        <w:rPr>
          <w:rFonts w:ascii="宋体" w:hAnsi="宋体"/>
          <w:kern w:val="0"/>
          <w:szCs w:val="21"/>
        </w:rPr>
      </w:pPr>
      <w:r>
        <w:rPr>
          <w:rFonts w:hint="eastAsia" w:ascii="宋体" w:hAnsi="宋体"/>
          <w:kern w:val="0"/>
          <w:szCs w:val="21"/>
        </w:rPr>
        <w:t>（2）</w:t>
      </w:r>
      <w:r>
        <w:rPr>
          <w:rFonts w:hint="eastAsia" w:ascii="宋体" w:hAnsi="宋体"/>
          <w:kern w:val="0"/>
          <w:szCs w:val="21"/>
          <w:u w:val="single"/>
        </w:rPr>
        <w:t xml:space="preserve"> 2 </w:t>
      </w:r>
      <w:r>
        <w:rPr>
          <w:rFonts w:hint="eastAsia" w:ascii="宋体" w:hAnsi="宋体"/>
          <w:kern w:val="0"/>
          <w:szCs w:val="21"/>
        </w:rPr>
        <w:t>%的工程款；</w:t>
      </w:r>
    </w:p>
    <w:p w14:paraId="4B6709B9">
      <w:pPr>
        <w:autoSpaceDE w:val="0"/>
        <w:autoSpaceDN w:val="0"/>
        <w:adjustRightInd w:val="0"/>
        <w:spacing w:line="340" w:lineRule="exact"/>
        <w:ind w:firstLine="420" w:firstLineChars="200"/>
        <w:jc w:val="left"/>
        <w:rPr>
          <w:rFonts w:ascii="宋体" w:hAnsi="宋体"/>
          <w:kern w:val="0"/>
          <w:szCs w:val="21"/>
        </w:rPr>
      </w:pPr>
      <w:r>
        <w:rPr>
          <w:rFonts w:hint="eastAsia" w:ascii="宋体" w:hAnsi="宋体"/>
          <w:kern w:val="0"/>
          <w:szCs w:val="21"/>
        </w:rPr>
        <w:t>（3）其他方式:</w:t>
      </w:r>
      <w:r>
        <w:rPr>
          <w:rFonts w:hint="eastAsia" w:ascii="宋体" w:hAnsi="宋体"/>
          <w:kern w:val="0"/>
          <w:szCs w:val="21"/>
          <w:u w:val="single"/>
        </w:rPr>
        <w:t xml:space="preserve">                  /                     </w:t>
      </w:r>
      <w:r>
        <w:rPr>
          <w:rFonts w:hint="eastAsia" w:ascii="宋体" w:hAnsi="宋体"/>
          <w:kern w:val="0"/>
          <w:szCs w:val="21"/>
        </w:rPr>
        <w:t>。</w:t>
      </w:r>
    </w:p>
    <w:p w14:paraId="3A417EC9">
      <w:pPr>
        <w:spacing w:line="340" w:lineRule="exact"/>
        <w:ind w:firstLine="420" w:firstLineChars="200"/>
        <w:jc w:val="left"/>
        <w:rPr>
          <w:rFonts w:ascii="宋体" w:hAnsi="宋体"/>
          <w:szCs w:val="21"/>
        </w:rPr>
      </w:pPr>
      <w:r>
        <w:rPr>
          <w:rFonts w:hint="eastAsia" w:ascii="宋体" w:hAnsi="宋体"/>
          <w:szCs w:val="21"/>
        </w:rPr>
        <w:t xml:space="preserve">15.2.2 质量保证金的扣留 </w:t>
      </w:r>
    </w:p>
    <w:p w14:paraId="13107E4A">
      <w:pPr>
        <w:spacing w:line="340" w:lineRule="exact"/>
        <w:ind w:firstLine="420" w:firstLineChars="200"/>
        <w:jc w:val="left"/>
        <w:rPr>
          <w:rFonts w:ascii="宋体" w:hAnsi="宋体"/>
          <w:szCs w:val="21"/>
        </w:rPr>
      </w:pPr>
      <w:r>
        <w:rPr>
          <w:rFonts w:hint="eastAsia" w:ascii="宋体" w:hAnsi="宋体"/>
          <w:szCs w:val="21"/>
        </w:rPr>
        <w:t>质量保证金的扣留采取以下第</w:t>
      </w:r>
      <w:r>
        <w:rPr>
          <w:rFonts w:hint="eastAsia" w:ascii="宋体" w:hAnsi="宋体"/>
          <w:szCs w:val="21"/>
          <w:u w:val="single"/>
        </w:rPr>
        <w:t xml:space="preserve">   （2）   </w:t>
      </w:r>
      <w:r>
        <w:rPr>
          <w:rFonts w:hint="eastAsia" w:ascii="宋体" w:hAnsi="宋体"/>
          <w:szCs w:val="21"/>
        </w:rPr>
        <w:t>种方式：</w:t>
      </w:r>
    </w:p>
    <w:p w14:paraId="7A786C34">
      <w:pPr>
        <w:autoSpaceDE w:val="0"/>
        <w:autoSpaceDN w:val="0"/>
        <w:adjustRightInd w:val="0"/>
        <w:spacing w:line="340" w:lineRule="exact"/>
        <w:ind w:firstLine="420" w:firstLineChars="200"/>
        <w:jc w:val="left"/>
        <w:rPr>
          <w:rFonts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14:paraId="578AFB9A">
      <w:pPr>
        <w:autoSpaceDE w:val="0"/>
        <w:autoSpaceDN w:val="0"/>
        <w:adjustRightInd w:val="0"/>
        <w:spacing w:line="340" w:lineRule="exact"/>
        <w:ind w:firstLine="420" w:firstLineChars="200"/>
        <w:jc w:val="left"/>
        <w:rPr>
          <w:rFonts w:ascii="宋体" w:hAnsi="宋体"/>
          <w:kern w:val="0"/>
          <w:szCs w:val="21"/>
        </w:rPr>
      </w:pPr>
      <w:r>
        <w:rPr>
          <w:rFonts w:hint="eastAsia" w:ascii="宋体" w:hAnsi="宋体"/>
          <w:kern w:val="0"/>
          <w:szCs w:val="21"/>
        </w:rPr>
        <w:t>（2）工程竣工结算时一次性扣留质量保证金；</w:t>
      </w:r>
    </w:p>
    <w:p w14:paraId="239500B5">
      <w:pPr>
        <w:autoSpaceDE w:val="0"/>
        <w:autoSpaceDN w:val="0"/>
        <w:adjustRightInd w:val="0"/>
        <w:spacing w:line="340" w:lineRule="exact"/>
        <w:ind w:firstLine="420" w:firstLineChars="200"/>
        <w:jc w:val="left"/>
        <w:rPr>
          <w:rFonts w:ascii="宋体" w:hAnsi="宋体"/>
          <w:kern w:val="0"/>
          <w:szCs w:val="21"/>
        </w:rPr>
      </w:pPr>
      <w:r>
        <w:rPr>
          <w:rFonts w:hint="eastAsia" w:ascii="宋体" w:hAnsi="宋体"/>
          <w:kern w:val="0"/>
          <w:szCs w:val="21"/>
        </w:rPr>
        <w:t>（3）其他扣留方式:</w:t>
      </w:r>
      <w:r>
        <w:rPr>
          <w:rFonts w:hint="eastAsia" w:ascii="宋体" w:hAnsi="宋体"/>
          <w:kern w:val="0"/>
          <w:szCs w:val="21"/>
          <w:u w:val="single"/>
        </w:rPr>
        <w:t xml:space="preserve">               /                    </w:t>
      </w:r>
      <w:r>
        <w:rPr>
          <w:rFonts w:hint="eastAsia" w:ascii="宋体" w:hAnsi="宋体"/>
          <w:kern w:val="0"/>
          <w:szCs w:val="21"/>
        </w:rPr>
        <w:t>。</w:t>
      </w:r>
    </w:p>
    <w:p w14:paraId="3D11F3FB">
      <w:pPr>
        <w:spacing w:line="350" w:lineRule="exact"/>
        <w:ind w:firstLine="420" w:firstLineChars="200"/>
        <w:jc w:val="left"/>
        <w:rPr>
          <w:rFonts w:ascii="宋体" w:hAnsi="宋体"/>
          <w:kern w:val="0"/>
          <w:szCs w:val="21"/>
          <w:u w:val="single"/>
        </w:rPr>
      </w:pPr>
      <w:r>
        <w:rPr>
          <w:rFonts w:hint="eastAsia" w:ascii="宋体" w:hAnsi="宋体"/>
          <w:szCs w:val="21"/>
        </w:rPr>
        <w:t>15.3关于质量保证金的补充约定：</w:t>
      </w:r>
      <w:r>
        <w:rPr>
          <w:rFonts w:hint="eastAsia" w:ascii="宋体" w:hAnsi="宋体"/>
          <w:kern w:val="0"/>
          <w:szCs w:val="21"/>
          <w:u w:val="single"/>
        </w:rPr>
        <w:t xml:space="preserve">            /          </w:t>
      </w:r>
      <w:r>
        <w:rPr>
          <w:rFonts w:hint="eastAsia" w:ascii="宋体" w:hAnsi="宋体"/>
          <w:kern w:val="0"/>
          <w:szCs w:val="21"/>
        </w:rPr>
        <w:t>。</w:t>
      </w:r>
    </w:p>
    <w:bookmarkEnd w:id="1217"/>
    <w:bookmarkEnd w:id="1218"/>
    <w:p w14:paraId="084F6F09">
      <w:pPr>
        <w:spacing w:after="120" w:line="350" w:lineRule="exact"/>
        <w:ind w:firstLine="420" w:firstLineChars="200"/>
        <w:rPr>
          <w:rFonts w:ascii="宋体" w:hAnsi="宋体"/>
          <w:szCs w:val="21"/>
        </w:rPr>
      </w:pPr>
      <w:r>
        <w:rPr>
          <w:rFonts w:hint="eastAsia" w:ascii="宋体" w:hAnsi="宋体"/>
          <w:szCs w:val="21"/>
        </w:rPr>
        <w:t>15.4保修</w:t>
      </w:r>
    </w:p>
    <w:bookmarkEnd w:id="1219"/>
    <w:p w14:paraId="27E72AFA">
      <w:pPr>
        <w:spacing w:line="350" w:lineRule="exact"/>
        <w:ind w:firstLine="409" w:firstLineChars="195"/>
        <w:jc w:val="left"/>
        <w:rPr>
          <w:rFonts w:ascii="宋体" w:hAnsi="宋体"/>
          <w:szCs w:val="21"/>
        </w:rPr>
      </w:pPr>
      <w:r>
        <w:rPr>
          <w:rFonts w:hint="eastAsia" w:ascii="宋体" w:hAnsi="宋体"/>
          <w:szCs w:val="21"/>
        </w:rPr>
        <w:t>15.4.1 保修责任</w:t>
      </w:r>
    </w:p>
    <w:p w14:paraId="3C9D80E2">
      <w:pPr>
        <w:spacing w:line="350" w:lineRule="exact"/>
        <w:ind w:firstLine="409" w:firstLineChars="195"/>
        <w:jc w:val="left"/>
        <w:rPr>
          <w:rFonts w:ascii="宋体" w:hAnsi="宋体"/>
          <w:color w:val="FF0000"/>
          <w:kern w:val="0"/>
          <w:szCs w:val="21"/>
          <w:u w:val="single"/>
        </w:rPr>
      </w:pPr>
      <w:r>
        <w:rPr>
          <w:rFonts w:hint="eastAsia" w:ascii="宋体" w:hAnsi="宋体"/>
          <w:szCs w:val="21"/>
        </w:rPr>
        <w:t>工程保修期为：</w:t>
      </w:r>
      <w:r>
        <w:rPr>
          <w:rFonts w:hint="eastAsia" w:ascii="宋体" w:hAnsi="宋体"/>
          <w:color w:val="0000FF"/>
          <w:kern w:val="0"/>
          <w:szCs w:val="21"/>
          <w:u w:val="single"/>
        </w:rPr>
        <w:t xml:space="preserve">  / 。</w:t>
      </w:r>
    </w:p>
    <w:p w14:paraId="7FF78647">
      <w:pPr>
        <w:spacing w:line="440" w:lineRule="exact"/>
        <w:ind w:firstLine="409" w:firstLineChars="195"/>
        <w:jc w:val="left"/>
        <w:rPr>
          <w:rFonts w:ascii="宋体" w:hAnsi="宋体" w:cs="宋体"/>
          <w:color w:val="000000"/>
          <w:szCs w:val="21"/>
        </w:rPr>
      </w:pPr>
      <w:r>
        <w:rPr>
          <w:rFonts w:hint="eastAsia" w:ascii="宋体" w:hAnsi="宋体" w:cs="宋体"/>
          <w:color w:val="000000"/>
          <w:szCs w:val="21"/>
        </w:rPr>
        <w:t>15.9.1 修复通知</w:t>
      </w:r>
    </w:p>
    <w:p w14:paraId="69AF1AFB">
      <w:pPr>
        <w:spacing w:line="350" w:lineRule="exact"/>
        <w:ind w:firstLine="409" w:firstLineChars="195"/>
        <w:jc w:val="left"/>
        <w:rPr>
          <w:rFonts w:ascii="宋体" w:hAnsi="宋体"/>
          <w:kern w:val="0"/>
          <w:szCs w:val="21"/>
          <w:u w:val="single"/>
        </w:rPr>
      </w:pPr>
      <w:r>
        <w:rPr>
          <w:rFonts w:hint="eastAsia" w:ascii="宋体" w:hAnsi="宋体"/>
          <w:kern w:val="0"/>
          <w:szCs w:val="21"/>
        </w:rPr>
        <w:t>承包人收到保修通知并到达工程现场的合理时间：</w:t>
      </w:r>
      <w:r>
        <w:rPr>
          <w:rFonts w:hint="eastAsia" w:ascii="宋体" w:hAnsi="宋体"/>
          <w:kern w:val="0"/>
          <w:szCs w:val="21"/>
          <w:u w:val="single"/>
        </w:rPr>
        <w:t xml:space="preserve">  </w:t>
      </w:r>
      <w:r>
        <w:rPr>
          <w:rFonts w:hint="eastAsia" w:ascii="宋体" w:hAnsi="宋体"/>
          <w:b/>
          <w:kern w:val="0"/>
          <w:szCs w:val="21"/>
          <w:u w:val="single"/>
        </w:rPr>
        <w:t>自承包人收到保修通知起24小时内到达工程现场</w:t>
      </w:r>
      <w:r>
        <w:rPr>
          <w:rFonts w:hint="eastAsia" w:ascii="宋体" w:hAnsi="宋体"/>
          <w:kern w:val="0"/>
          <w:szCs w:val="21"/>
          <w:u w:val="single"/>
        </w:rPr>
        <w:t xml:space="preserve">   </w:t>
      </w:r>
      <w:r>
        <w:rPr>
          <w:rFonts w:hint="eastAsia" w:ascii="宋体" w:hAnsi="宋体"/>
          <w:kern w:val="0"/>
          <w:szCs w:val="21"/>
        </w:rPr>
        <w:t>。</w:t>
      </w:r>
    </w:p>
    <w:bookmarkEnd w:id="1220"/>
    <w:bookmarkEnd w:id="1221"/>
    <w:bookmarkEnd w:id="1222"/>
    <w:bookmarkEnd w:id="1223"/>
    <w:p w14:paraId="6DBB66B5">
      <w:pPr>
        <w:pStyle w:val="6"/>
        <w:spacing w:before="120" w:after="120" w:line="350" w:lineRule="exact"/>
        <w:rPr>
          <w:rFonts w:ascii="宋体" w:hAnsi="宋体"/>
          <w:b w:val="0"/>
          <w:sz w:val="21"/>
          <w:szCs w:val="21"/>
        </w:rPr>
      </w:pPr>
      <w:bookmarkStart w:id="1246" w:name="_Toc475963696"/>
      <w:bookmarkStart w:id="1247" w:name="_Toc351203648"/>
      <w:bookmarkStart w:id="1248" w:name="_Toc475963593"/>
      <w:bookmarkStart w:id="1249" w:name="_Toc280868717"/>
      <w:bookmarkStart w:id="1250" w:name="_Toc280868718"/>
      <w:r>
        <w:rPr>
          <w:rFonts w:hint="eastAsia" w:ascii="宋体" w:hAnsi="宋体"/>
          <w:b w:val="0"/>
          <w:sz w:val="21"/>
          <w:szCs w:val="21"/>
        </w:rPr>
        <w:t>16. 违约</w:t>
      </w:r>
      <w:bookmarkEnd w:id="1246"/>
      <w:bookmarkEnd w:id="1247"/>
      <w:bookmarkEnd w:id="1248"/>
    </w:p>
    <w:p w14:paraId="45ED45F5">
      <w:pPr>
        <w:spacing w:after="120" w:line="350" w:lineRule="exact"/>
        <w:ind w:firstLine="420" w:firstLineChars="200"/>
        <w:rPr>
          <w:rFonts w:ascii="宋体" w:hAnsi="宋体"/>
          <w:szCs w:val="21"/>
        </w:rPr>
      </w:pPr>
      <w:r>
        <w:rPr>
          <w:rFonts w:hint="eastAsia" w:ascii="宋体" w:hAnsi="宋体"/>
          <w:szCs w:val="21"/>
        </w:rPr>
        <w:t>16.1 发包人违约</w:t>
      </w:r>
    </w:p>
    <w:p w14:paraId="5141152C">
      <w:pPr>
        <w:spacing w:line="350" w:lineRule="exact"/>
        <w:ind w:firstLine="420" w:firstLineChars="200"/>
        <w:jc w:val="left"/>
        <w:rPr>
          <w:rFonts w:ascii="宋体" w:hAnsi="宋体"/>
          <w:szCs w:val="21"/>
        </w:rPr>
      </w:pPr>
      <w:r>
        <w:rPr>
          <w:rFonts w:hint="eastAsia" w:ascii="宋体" w:hAnsi="宋体"/>
          <w:szCs w:val="21"/>
        </w:rPr>
        <w:t>16.1.1发包人违约的情形</w:t>
      </w:r>
    </w:p>
    <w:p w14:paraId="0BA15E19">
      <w:pPr>
        <w:spacing w:line="350" w:lineRule="exact"/>
        <w:ind w:left="1050" w:hanging="1050" w:hangingChars="500"/>
        <w:jc w:val="left"/>
        <w:rPr>
          <w:rFonts w:ascii="宋体" w:hAnsi="宋体"/>
          <w:kern w:val="0"/>
          <w:szCs w:val="21"/>
        </w:rPr>
      </w:pPr>
      <w:r>
        <w:rPr>
          <w:rFonts w:hint="eastAsia" w:ascii="宋体" w:hAnsi="宋体"/>
          <w:kern w:val="0"/>
          <w:szCs w:val="21"/>
        </w:rPr>
        <w:t>发包人违约的其他情形：</w:t>
      </w:r>
      <w:r>
        <w:rPr>
          <w:rFonts w:hint="eastAsia" w:ascii="宋体" w:hAnsi="宋体"/>
          <w:kern w:val="0"/>
          <w:szCs w:val="21"/>
          <w:u w:val="single"/>
        </w:rPr>
        <w:t xml:space="preserve">           无               </w:t>
      </w:r>
      <w:r>
        <w:rPr>
          <w:rFonts w:hint="eastAsia" w:ascii="宋体" w:hAnsi="宋体"/>
          <w:kern w:val="0"/>
          <w:szCs w:val="21"/>
        </w:rPr>
        <w:t>。</w:t>
      </w:r>
    </w:p>
    <w:p w14:paraId="44CACA55">
      <w:pPr>
        <w:spacing w:line="350" w:lineRule="exact"/>
        <w:ind w:left="1050" w:hanging="1050" w:hangingChars="500"/>
        <w:jc w:val="left"/>
        <w:rPr>
          <w:rFonts w:ascii="宋体" w:hAnsi="宋体"/>
          <w:kern w:val="0"/>
          <w:szCs w:val="21"/>
        </w:rPr>
      </w:pPr>
      <w:r>
        <w:rPr>
          <w:rFonts w:hint="eastAsia" w:ascii="宋体" w:hAnsi="宋体"/>
          <w:kern w:val="0"/>
          <w:szCs w:val="21"/>
        </w:rPr>
        <w:t xml:space="preserve">    16.1.2 发包人违约的责任</w:t>
      </w:r>
    </w:p>
    <w:p w14:paraId="37CF30F7">
      <w:pPr>
        <w:spacing w:line="350" w:lineRule="exact"/>
        <w:ind w:firstLine="420" w:firstLineChars="200"/>
        <w:jc w:val="left"/>
        <w:rPr>
          <w:rFonts w:ascii="宋体" w:hAnsi="宋体"/>
          <w:kern w:val="0"/>
          <w:szCs w:val="21"/>
        </w:rPr>
      </w:pPr>
      <w:r>
        <w:rPr>
          <w:rFonts w:hint="eastAsia" w:ascii="宋体" w:hAnsi="宋体"/>
          <w:kern w:val="0"/>
          <w:szCs w:val="21"/>
        </w:rPr>
        <w:t>发包人违约责任的承担方式和计算方法：</w:t>
      </w:r>
    </w:p>
    <w:p w14:paraId="040D49F3">
      <w:pPr>
        <w:spacing w:line="350" w:lineRule="exact"/>
        <w:ind w:firstLine="420" w:firstLineChars="200"/>
        <w:jc w:val="left"/>
        <w:rPr>
          <w:rFonts w:ascii="宋体" w:hAnsi="宋体"/>
          <w:kern w:val="0"/>
          <w:szCs w:val="21"/>
          <w:u w:val="single"/>
        </w:rPr>
      </w:pPr>
      <w:r>
        <w:rPr>
          <w:rFonts w:hint="eastAsia" w:ascii="宋体" w:hAnsi="宋体"/>
          <w:kern w:val="0"/>
          <w:szCs w:val="21"/>
        </w:rPr>
        <w:t>（1）因发包人原因未能在计划开工日期前7天内下达开工通知的违约责任：</w:t>
      </w:r>
      <w:r>
        <w:rPr>
          <w:rFonts w:hint="eastAsia" w:ascii="宋体" w:hAnsi="宋体"/>
          <w:kern w:val="0"/>
          <w:szCs w:val="21"/>
          <w:u w:val="single"/>
        </w:rPr>
        <w:t xml:space="preserve">          无     </w:t>
      </w:r>
      <w:r>
        <w:rPr>
          <w:rFonts w:hint="eastAsia" w:ascii="宋体" w:hAnsi="宋体"/>
          <w:kern w:val="0"/>
          <w:szCs w:val="21"/>
        </w:rPr>
        <w:t>。</w:t>
      </w:r>
    </w:p>
    <w:p w14:paraId="7D2321A1">
      <w:pPr>
        <w:spacing w:line="350" w:lineRule="exact"/>
        <w:ind w:left="735" w:leftChars="200" w:hanging="315" w:hangingChars="150"/>
        <w:jc w:val="left"/>
        <w:rPr>
          <w:rFonts w:ascii="宋体" w:hAnsi="宋体"/>
          <w:kern w:val="0"/>
          <w:szCs w:val="21"/>
        </w:rPr>
      </w:pPr>
      <w:r>
        <w:rPr>
          <w:rFonts w:hint="eastAsia" w:ascii="宋体" w:hAnsi="宋体"/>
          <w:kern w:val="0"/>
          <w:szCs w:val="21"/>
        </w:rPr>
        <w:t>（2）因发包人原因未能按合同约定支付合同价款的违约责任：</w:t>
      </w:r>
      <w:r>
        <w:rPr>
          <w:rFonts w:hint="eastAsia" w:ascii="宋体" w:hAnsi="宋体"/>
          <w:kern w:val="0"/>
          <w:szCs w:val="21"/>
          <w:u w:val="single"/>
        </w:rPr>
        <w:t xml:space="preserve">                   无       </w:t>
      </w:r>
      <w:r>
        <w:rPr>
          <w:rFonts w:hint="eastAsia" w:ascii="宋体" w:hAnsi="宋体"/>
          <w:kern w:val="0"/>
          <w:szCs w:val="21"/>
        </w:rPr>
        <w:t>。</w:t>
      </w:r>
    </w:p>
    <w:p w14:paraId="47B54D0C">
      <w:pPr>
        <w:spacing w:line="350" w:lineRule="exact"/>
        <w:ind w:firstLine="420" w:firstLineChars="200"/>
        <w:jc w:val="left"/>
        <w:rPr>
          <w:rFonts w:ascii="宋体" w:hAnsi="宋体"/>
          <w:kern w:val="0"/>
          <w:szCs w:val="21"/>
        </w:rPr>
      </w:pPr>
      <w:r>
        <w:rPr>
          <w:rFonts w:hint="eastAsia" w:ascii="宋体" w:hAnsi="宋体"/>
          <w:kern w:val="0"/>
          <w:szCs w:val="21"/>
        </w:rPr>
        <w:t>（3）发包人违反第10.1款〔变更的范围〕第（2）项约定，自行实施被取消的工作或转由他人实施的违约责任：</w:t>
      </w:r>
      <w:r>
        <w:rPr>
          <w:rFonts w:hint="eastAsia" w:ascii="宋体" w:hAnsi="宋体"/>
          <w:kern w:val="0"/>
          <w:szCs w:val="21"/>
          <w:u w:val="single"/>
        </w:rPr>
        <w:t xml:space="preserve">      无                                 </w:t>
      </w:r>
      <w:r>
        <w:rPr>
          <w:rFonts w:hint="eastAsia" w:ascii="宋体" w:hAnsi="宋体"/>
          <w:kern w:val="0"/>
          <w:szCs w:val="21"/>
        </w:rPr>
        <w:t>。</w:t>
      </w:r>
    </w:p>
    <w:p w14:paraId="0F147262">
      <w:pPr>
        <w:spacing w:line="350" w:lineRule="exact"/>
        <w:ind w:firstLine="420" w:firstLineChars="200"/>
        <w:jc w:val="left"/>
        <w:rPr>
          <w:rFonts w:ascii="宋体" w:hAnsi="宋体"/>
          <w:kern w:val="0"/>
          <w:szCs w:val="21"/>
        </w:rPr>
      </w:pPr>
      <w:r>
        <w:rPr>
          <w:rFonts w:hint="eastAsia" w:ascii="宋体" w:hAnsi="宋体"/>
          <w:kern w:val="0"/>
          <w:szCs w:val="21"/>
        </w:rPr>
        <w:t>（4）发包人提供的材料、工程设备的规格、数量或质量不符合合同约定，或因发包人原因导致交货日期延误或交货地点变更等情况的违约责任：</w:t>
      </w:r>
      <w:r>
        <w:rPr>
          <w:rFonts w:hint="eastAsia" w:ascii="宋体" w:hAnsi="宋体"/>
          <w:kern w:val="0"/>
          <w:szCs w:val="21"/>
          <w:u w:val="single"/>
        </w:rPr>
        <w:t xml:space="preserve">          无                            </w:t>
      </w:r>
      <w:r>
        <w:rPr>
          <w:rFonts w:hint="eastAsia" w:ascii="宋体" w:hAnsi="宋体"/>
          <w:kern w:val="0"/>
          <w:szCs w:val="21"/>
        </w:rPr>
        <w:t>。</w:t>
      </w:r>
    </w:p>
    <w:p w14:paraId="26B8CF2A">
      <w:pPr>
        <w:spacing w:line="350" w:lineRule="exact"/>
        <w:ind w:firstLine="420" w:firstLineChars="200"/>
        <w:jc w:val="left"/>
        <w:rPr>
          <w:rFonts w:ascii="宋体" w:hAnsi="宋体"/>
          <w:kern w:val="0"/>
          <w:szCs w:val="21"/>
        </w:rPr>
      </w:pPr>
      <w:r>
        <w:rPr>
          <w:rFonts w:hint="eastAsia" w:ascii="宋体" w:hAnsi="宋体"/>
          <w:kern w:val="0"/>
          <w:szCs w:val="21"/>
        </w:rPr>
        <w:t>（5）因发包人违反合同约定造成暂停施工的违约责任：</w:t>
      </w:r>
      <w:r>
        <w:rPr>
          <w:rFonts w:hint="eastAsia" w:ascii="宋体" w:hAnsi="宋体"/>
          <w:kern w:val="0"/>
          <w:szCs w:val="21"/>
          <w:u w:val="single"/>
        </w:rPr>
        <w:t xml:space="preserve">            无                </w:t>
      </w:r>
      <w:r>
        <w:rPr>
          <w:rFonts w:hint="eastAsia" w:ascii="宋体" w:hAnsi="宋体"/>
          <w:kern w:val="0"/>
          <w:szCs w:val="21"/>
        </w:rPr>
        <w:t>。</w:t>
      </w:r>
    </w:p>
    <w:p w14:paraId="60B8DF8E">
      <w:pPr>
        <w:spacing w:line="350" w:lineRule="exact"/>
        <w:ind w:firstLine="420" w:firstLineChars="200"/>
        <w:jc w:val="left"/>
        <w:rPr>
          <w:rFonts w:ascii="宋体" w:hAnsi="宋体"/>
          <w:kern w:val="0"/>
          <w:szCs w:val="21"/>
        </w:rPr>
      </w:pPr>
      <w:r>
        <w:rPr>
          <w:rFonts w:hint="eastAsia" w:ascii="宋体" w:hAnsi="宋体"/>
          <w:kern w:val="0"/>
          <w:szCs w:val="21"/>
        </w:rPr>
        <w:t>（6）发包人无正当理由没有在约定期限内发出复工指示，导致承包人无法复工的违约责任：</w:t>
      </w:r>
      <w:r>
        <w:rPr>
          <w:rFonts w:hint="eastAsia" w:ascii="宋体" w:hAnsi="宋体"/>
          <w:kern w:val="0"/>
          <w:szCs w:val="21"/>
          <w:u w:val="single"/>
        </w:rPr>
        <w:t xml:space="preserve">  无 </w:t>
      </w:r>
      <w:r>
        <w:rPr>
          <w:rFonts w:hint="eastAsia" w:ascii="宋体" w:hAnsi="宋体"/>
          <w:kern w:val="0"/>
          <w:szCs w:val="21"/>
        </w:rPr>
        <w:t>。</w:t>
      </w:r>
    </w:p>
    <w:p w14:paraId="7A4E75E4">
      <w:pPr>
        <w:spacing w:line="350" w:lineRule="exact"/>
        <w:ind w:firstLine="420" w:firstLineChars="200"/>
        <w:jc w:val="left"/>
        <w:rPr>
          <w:rFonts w:ascii="宋体" w:hAnsi="宋体"/>
          <w:kern w:val="0"/>
          <w:szCs w:val="21"/>
        </w:rPr>
      </w:pPr>
      <w:r>
        <w:rPr>
          <w:rFonts w:hint="eastAsia" w:ascii="宋体" w:hAnsi="宋体"/>
          <w:kern w:val="0"/>
          <w:szCs w:val="21"/>
        </w:rPr>
        <w:t>（7）其他：</w:t>
      </w:r>
      <w:r>
        <w:rPr>
          <w:rFonts w:hint="eastAsia" w:ascii="宋体" w:hAnsi="宋体"/>
          <w:kern w:val="0"/>
          <w:szCs w:val="21"/>
          <w:u w:val="single"/>
        </w:rPr>
        <w:t xml:space="preserve">                   /                       </w:t>
      </w:r>
      <w:r>
        <w:rPr>
          <w:rFonts w:hint="eastAsia" w:ascii="宋体" w:hAnsi="宋体"/>
          <w:kern w:val="0"/>
          <w:szCs w:val="21"/>
        </w:rPr>
        <w:t>。</w:t>
      </w:r>
    </w:p>
    <w:p w14:paraId="7CE667C6">
      <w:pPr>
        <w:spacing w:line="350" w:lineRule="exact"/>
        <w:ind w:firstLine="420" w:firstLineChars="200"/>
        <w:jc w:val="left"/>
        <w:rPr>
          <w:rFonts w:ascii="宋体" w:hAnsi="宋体"/>
          <w:szCs w:val="21"/>
        </w:rPr>
      </w:pPr>
      <w:r>
        <w:rPr>
          <w:rFonts w:hint="eastAsia" w:ascii="宋体" w:hAnsi="宋体"/>
          <w:szCs w:val="21"/>
        </w:rPr>
        <w:t>16.1.3 因发包人违约解除合同</w:t>
      </w:r>
    </w:p>
    <w:p w14:paraId="11F34C20">
      <w:pPr>
        <w:autoSpaceDE w:val="0"/>
        <w:autoSpaceDN w:val="0"/>
        <w:adjustRightInd w:val="0"/>
        <w:spacing w:line="350" w:lineRule="exact"/>
        <w:ind w:firstLine="420" w:firstLineChars="200"/>
        <w:jc w:val="left"/>
        <w:rPr>
          <w:rFonts w:ascii="宋体" w:hAnsi="宋体"/>
          <w:kern w:val="0"/>
          <w:szCs w:val="21"/>
        </w:rPr>
      </w:pPr>
      <w:r>
        <w:rPr>
          <w:rFonts w:hint="eastAsia" w:ascii="宋体" w:hAnsi="宋体"/>
          <w:kern w:val="0"/>
          <w:szCs w:val="21"/>
        </w:rPr>
        <w:t>承包人按16.1.1项〔发包人违约的情形〕约定暂停施工满</w:t>
      </w:r>
      <w:r>
        <w:rPr>
          <w:rFonts w:hint="eastAsia" w:ascii="宋体" w:hAnsi="宋体"/>
          <w:kern w:val="0"/>
          <w:szCs w:val="21"/>
          <w:u w:val="single"/>
        </w:rPr>
        <w:t xml:space="preserve">  /  </w:t>
      </w:r>
      <w:r>
        <w:rPr>
          <w:rFonts w:hint="eastAsia" w:ascii="宋体" w:hAnsi="宋体"/>
          <w:kern w:val="0"/>
          <w:szCs w:val="21"/>
        </w:rPr>
        <w:t>天后发包人仍不纠正其违约行为并致使合同目的不能实现的，承包人有权解除合同。</w:t>
      </w:r>
    </w:p>
    <w:p w14:paraId="40EF36B0">
      <w:pPr>
        <w:spacing w:after="120" w:line="350" w:lineRule="exact"/>
        <w:ind w:firstLine="420" w:firstLineChars="200"/>
        <w:rPr>
          <w:rFonts w:ascii="宋体" w:hAnsi="宋体"/>
          <w:szCs w:val="21"/>
        </w:rPr>
      </w:pPr>
      <w:r>
        <w:rPr>
          <w:rFonts w:hint="eastAsia" w:ascii="宋体" w:hAnsi="宋体"/>
          <w:szCs w:val="21"/>
        </w:rPr>
        <w:t>16.2 承包人违约</w:t>
      </w:r>
    </w:p>
    <w:p w14:paraId="63EC8A6A">
      <w:pPr>
        <w:spacing w:line="350" w:lineRule="exact"/>
        <w:ind w:firstLine="420" w:firstLineChars="200"/>
        <w:jc w:val="left"/>
        <w:rPr>
          <w:rFonts w:ascii="宋体" w:hAnsi="宋体"/>
          <w:kern w:val="0"/>
          <w:szCs w:val="21"/>
        </w:rPr>
      </w:pPr>
      <w:r>
        <w:rPr>
          <w:rFonts w:hint="eastAsia" w:ascii="宋体" w:hAnsi="宋体"/>
          <w:kern w:val="0"/>
          <w:szCs w:val="21"/>
        </w:rPr>
        <w:t>16.2.1 承包人违约的情形</w:t>
      </w:r>
    </w:p>
    <w:p w14:paraId="3BCCCE8C">
      <w:pPr>
        <w:spacing w:line="350" w:lineRule="exact"/>
        <w:ind w:firstLine="420" w:firstLineChars="200"/>
        <w:jc w:val="left"/>
        <w:rPr>
          <w:rFonts w:ascii="宋体" w:hAnsi="宋体"/>
          <w:kern w:val="0"/>
          <w:szCs w:val="21"/>
          <w:u w:val="single"/>
        </w:rPr>
      </w:pPr>
      <w:r>
        <w:rPr>
          <w:rFonts w:hint="eastAsia" w:ascii="宋体" w:hAnsi="宋体"/>
          <w:kern w:val="0"/>
          <w:szCs w:val="21"/>
        </w:rPr>
        <w:t>承包人违约的其他情形：</w:t>
      </w:r>
      <w:r>
        <w:rPr>
          <w:rFonts w:hint="eastAsia" w:ascii="宋体" w:hAnsi="宋体"/>
          <w:kern w:val="0"/>
          <w:szCs w:val="21"/>
          <w:u w:val="single"/>
        </w:rPr>
        <w:t xml:space="preserve">             执行通用条款                </w:t>
      </w:r>
      <w:r>
        <w:rPr>
          <w:rFonts w:hint="eastAsia" w:ascii="宋体" w:hAnsi="宋体"/>
          <w:kern w:val="0"/>
          <w:szCs w:val="21"/>
        </w:rPr>
        <w:t>。</w:t>
      </w:r>
    </w:p>
    <w:p w14:paraId="5764DA0B">
      <w:pPr>
        <w:spacing w:line="350" w:lineRule="exact"/>
        <w:ind w:firstLine="420" w:firstLineChars="200"/>
        <w:jc w:val="left"/>
        <w:rPr>
          <w:rFonts w:ascii="宋体" w:hAnsi="宋体"/>
          <w:kern w:val="0"/>
          <w:szCs w:val="21"/>
        </w:rPr>
      </w:pPr>
      <w:r>
        <w:rPr>
          <w:rFonts w:hint="eastAsia" w:ascii="宋体" w:hAnsi="宋体"/>
          <w:kern w:val="0"/>
          <w:szCs w:val="21"/>
        </w:rPr>
        <w:t>16.2.2承包人违约的责任</w:t>
      </w:r>
    </w:p>
    <w:p w14:paraId="68C1E4DD">
      <w:pPr>
        <w:spacing w:line="350" w:lineRule="exact"/>
        <w:ind w:firstLine="420" w:firstLineChars="200"/>
        <w:jc w:val="left"/>
        <w:rPr>
          <w:rFonts w:ascii="宋体" w:hAnsi="宋体"/>
          <w:kern w:val="0"/>
          <w:szCs w:val="21"/>
          <w:u w:val="single"/>
        </w:rPr>
      </w:pPr>
      <w:r>
        <w:rPr>
          <w:rFonts w:hint="eastAsia" w:ascii="宋体" w:hAnsi="宋体"/>
          <w:kern w:val="0"/>
          <w:szCs w:val="21"/>
        </w:rPr>
        <w:t>承包人违约责任的承担方式和计算方法：</w:t>
      </w:r>
      <w:r>
        <w:rPr>
          <w:rFonts w:hint="eastAsia" w:ascii="宋体" w:hAnsi="宋体"/>
          <w:kern w:val="0"/>
          <w:szCs w:val="21"/>
          <w:u w:val="single"/>
        </w:rPr>
        <w:t xml:space="preserve"> </w:t>
      </w:r>
      <w:r>
        <w:rPr>
          <w:rFonts w:hint="eastAsia" w:ascii="宋体"/>
          <w:kern w:val="0"/>
          <w:position w:val="6"/>
          <w:szCs w:val="21"/>
          <w:u w:val="single"/>
        </w:rPr>
        <w:t>由承包人承担全部费用并承担相关法律责任</w:t>
      </w:r>
      <w:r>
        <w:rPr>
          <w:rFonts w:hint="eastAsia" w:ascii="宋体" w:hAnsi="宋体"/>
          <w:kern w:val="0"/>
          <w:szCs w:val="21"/>
          <w:u w:val="single"/>
        </w:rPr>
        <w:t xml:space="preserve">  </w:t>
      </w:r>
      <w:r>
        <w:rPr>
          <w:rFonts w:hint="eastAsia" w:ascii="宋体" w:hAnsi="宋体"/>
          <w:kern w:val="0"/>
          <w:szCs w:val="21"/>
        </w:rPr>
        <w:t>。</w:t>
      </w:r>
      <w:r>
        <w:rPr>
          <w:rFonts w:hint="eastAsia" w:ascii="宋体" w:hAnsi="宋体"/>
          <w:szCs w:val="21"/>
        </w:rPr>
        <w:t xml:space="preserve">    </w:t>
      </w:r>
    </w:p>
    <w:p w14:paraId="203D87D5">
      <w:pPr>
        <w:spacing w:line="350" w:lineRule="exact"/>
        <w:ind w:firstLine="420" w:firstLineChars="200"/>
        <w:jc w:val="left"/>
        <w:rPr>
          <w:rFonts w:ascii="宋体" w:hAnsi="宋体"/>
          <w:szCs w:val="21"/>
        </w:rPr>
      </w:pPr>
      <w:r>
        <w:rPr>
          <w:rFonts w:hint="eastAsia" w:ascii="宋体" w:hAnsi="宋体"/>
          <w:szCs w:val="21"/>
        </w:rPr>
        <w:t>16.2.3 因承包人违约解除合同</w:t>
      </w:r>
    </w:p>
    <w:p w14:paraId="3823F226">
      <w:pPr>
        <w:spacing w:before="120" w:after="120" w:line="350" w:lineRule="exact"/>
        <w:ind w:firstLine="420" w:firstLineChars="200"/>
        <w:rPr>
          <w:rFonts w:ascii="宋体" w:hAnsi="宋体"/>
          <w:kern w:val="0"/>
          <w:szCs w:val="21"/>
        </w:rPr>
      </w:pPr>
      <w:r>
        <w:rPr>
          <w:rFonts w:hint="eastAsia" w:ascii="宋体" w:hAnsi="宋体"/>
          <w:kern w:val="0"/>
          <w:szCs w:val="21"/>
        </w:rPr>
        <w:t>关于承包人违约解除合同的特别约定：</w:t>
      </w:r>
      <w:r>
        <w:rPr>
          <w:rFonts w:hint="eastAsia" w:ascii="宋体" w:hAnsi="宋体"/>
          <w:szCs w:val="21"/>
          <w:u w:val="single"/>
        </w:rPr>
        <w:t>本工程应达到发包人要求的质量标准。承包人应按照现行的国家施工验收规范和资料评定标准施工；如第一次工程竣工验收时工程质量达不到合格标准时，发包人将没收承包人50%的履约保证金；第二次工程竣工验收时工程质量仍达不到合格标准时，发包人将没收余下履约保证金、终止施工合同并不再支付剩余工程款，承包人并应当另行承担因此给发包人造成的全部损失</w:t>
      </w:r>
      <w:r>
        <w:rPr>
          <w:rFonts w:hint="eastAsia" w:ascii="宋体" w:hAnsi="宋体"/>
          <w:kern w:val="0"/>
          <w:szCs w:val="21"/>
          <w:u w:val="single"/>
        </w:rPr>
        <w:t xml:space="preserve">   </w:t>
      </w:r>
      <w:r>
        <w:rPr>
          <w:rFonts w:hint="eastAsia" w:ascii="宋体" w:hAnsi="宋体"/>
          <w:kern w:val="0"/>
          <w:szCs w:val="21"/>
        </w:rPr>
        <w:t>。</w:t>
      </w:r>
    </w:p>
    <w:p w14:paraId="49A8F73F">
      <w:pPr>
        <w:spacing w:before="120" w:after="120" w:line="350" w:lineRule="exact"/>
        <w:ind w:firstLine="420" w:firstLineChars="200"/>
        <w:rPr>
          <w:rFonts w:ascii="宋体" w:hAnsi="宋体"/>
          <w:kern w:val="0"/>
          <w:szCs w:val="21"/>
        </w:rPr>
      </w:pPr>
      <w:r>
        <w:rPr>
          <w:rFonts w:hint="eastAsia" w:ascii="宋体" w:hAnsi="宋体"/>
          <w:kern w:val="0"/>
          <w:szCs w:val="21"/>
        </w:rPr>
        <w:t>发包人继续使用承包人在施工现场的材料、设备、临时工程、承包人文件和由承包人或以其名义编制的其他文件的费用承担方式：</w:t>
      </w:r>
      <w:r>
        <w:rPr>
          <w:rFonts w:hint="eastAsia" w:ascii="宋体" w:hAnsi="宋体"/>
          <w:kern w:val="0"/>
          <w:szCs w:val="21"/>
          <w:u w:val="single"/>
        </w:rPr>
        <w:t xml:space="preserve">            </w:t>
      </w:r>
      <w:r>
        <w:rPr>
          <w:rFonts w:hint="eastAsia" w:ascii="宋体"/>
          <w:kern w:val="0"/>
          <w:position w:val="6"/>
          <w:szCs w:val="21"/>
          <w:u w:val="single"/>
        </w:rPr>
        <w:t xml:space="preserve">/    </w:t>
      </w:r>
      <w:r>
        <w:rPr>
          <w:rFonts w:hint="eastAsia" w:ascii="宋体" w:hAnsi="宋体"/>
          <w:kern w:val="0"/>
          <w:szCs w:val="21"/>
          <w:u w:val="single"/>
        </w:rPr>
        <w:t xml:space="preserve">        </w:t>
      </w:r>
      <w:r>
        <w:rPr>
          <w:rFonts w:hint="eastAsia" w:ascii="宋体" w:hAnsi="宋体"/>
          <w:kern w:val="0"/>
          <w:szCs w:val="21"/>
        </w:rPr>
        <w:t>。</w:t>
      </w:r>
    </w:p>
    <w:p w14:paraId="30F66C8E">
      <w:pPr>
        <w:pStyle w:val="6"/>
        <w:spacing w:before="120" w:after="120" w:line="350" w:lineRule="exact"/>
        <w:rPr>
          <w:rFonts w:ascii="宋体" w:hAnsi="宋体"/>
          <w:b w:val="0"/>
          <w:sz w:val="21"/>
          <w:szCs w:val="21"/>
        </w:rPr>
      </w:pPr>
      <w:bookmarkStart w:id="1251" w:name="_Toc351203649"/>
      <w:bookmarkStart w:id="1252" w:name="_Toc475963697"/>
      <w:bookmarkStart w:id="1253" w:name="_Toc475963594"/>
      <w:r>
        <w:rPr>
          <w:rFonts w:hint="eastAsia" w:ascii="宋体" w:hAnsi="宋体"/>
          <w:b w:val="0"/>
          <w:sz w:val="21"/>
          <w:szCs w:val="21"/>
        </w:rPr>
        <w:t>17. 不可抗力</w:t>
      </w:r>
      <w:bookmarkEnd w:id="1251"/>
      <w:bookmarkEnd w:id="1252"/>
      <w:bookmarkEnd w:id="1253"/>
      <w:r>
        <w:rPr>
          <w:rFonts w:hint="eastAsia" w:ascii="宋体" w:hAnsi="宋体"/>
          <w:b w:val="0"/>
          <w:sz w:val="21"/>
          <w:szCs w:val="21"/>
        </w:rPr>
        <w:t xml:space="preserve"> </w:t>
      </w:r>
      <w:bookmarkEnd w:id="1249"/>
    </w:p>
    <w:p w14:paraId="7987EA2C">
      <w:pPr>
        <w:spacing w:after="120" w:line="350" w:lineRule="exact"/>
        <w:ind w:firstLine="420" w:firstLineChars="200"/>
        <w:rPr>
          <w:rFonts w:ascii="宋体" w:hAnsi="宋体"/>
          <w:szCs w:val="21"/>
        </w:rPr>
      </w:pPr>
      <w:r>
        <w:rPr>
          <w:rFonts w:hint="eastAsia" w:ascii="宋体" w:hAnsi="宋体"/>
          <w:szCs w:val="21"/>
        </w:rPr>
        <w:t>17.1 不可抗力的确认</w:t>
      </w:r>
    </w:p>
    <w:p w14:paraId="0E1B7EB4">
      <w:pPr>
        <w:spacing w:line="350" w:lineRule="exact"/>
        <w:ind w:firstLine="420" w:firstLineChars="200"/>
        <w:jc w:val="left"/>
        <w:rPr>
          <w:rFonts w:ascii="宋体" w:hAnsi="宋体"/>
          <w:kern w:val="0"/>
          <w:szCs w:val="21"/>
          <w:u w:val="single"/>
        </w:rPr>
      </w:pPr>
      <w:r>
        <w:rPr>
          <w:rFonts w:hint="eastAsia" w:ascii="宋体" w:hAnsi="宋体"/>
          <w:szCs w:val="21"/>
        </w:rPr>
        <w:t>除通用合同条款约定的不可抗力事件之外，视为不可抗力的其他情形：</w:t>
      </w:r>
      <w:r>
        <w:rPr>
          <w:rFonts w:hint="eastAsia" w:ascii="宋体" w:hAnsi="宋体"/>
          <w:kern w:val="0"/>
          <w:szCs w:val="21"/>
          <w:u w:val="single"/>
        </w:rPr>
        <w:t xml:space="preserve">     </w:t>
      </w:r>
      <w:r>
        <w:rPr>
          <w:rFonts w:hint="eastAsia" w:ascii="宋体"/>
          <w:kern w:val="0"/>
          <w:position w:val="6"/>
          <w:szCs w:val="21"/>
          <w:u w:val="single"/>
        </w:rPr>
        <w:t xml:space="preserve">/  </w:t>
      </w:r>
      <w:r>
        <w:rPr>
          <w:rFonts w:hint="eastAsia" w:ascii="宋体" w:hAnsi="宋体"/>
          <w:kern w:val="0"/>
          <w:szCs w:val="21"/>
          <w:u w:val="single"/>
        </w:rPr>
        <w:t xml:space="preserve">  </w:t>
      </w:r>
      <w:r>
        <w:rPr>
          <w:rFonts w:hint="eastAsia" w:ascii="宋体" w:hAnsi="宋体"/>
          <w:kern w:val="0"/>
          <w:szCs w:val="21"/>
        </w:rPr>
        <w:t>。</w:t>
      </w:r>
    </w:p>
    <w:p w14:paraId="2F778D1A">
      <w:pPr>
        <w:spacing w:after="120" w:line="350" w:lineRule="exact"/>
        <w:ind w:firstLine="420" w:firstLineChars="200"/>
        <w:rPr>
          <w:rFonts w:ascii="宋体" w:hAnsi="宋体"/>
          <w:szCs w:val="21"/>
        </w:rPr>
      </w:pPr>
      <w:r>
        <w:rPr>
          <w:rFonts w:hint="eastAsia" w:ascii="宋体" w:hAnsi="宋体"/>
          <w:szCs w:val="21"/>
        </w:rPr>
        <w:t>17.2 因不可抗力解除合同</w:t>
      </w:r>
    </w:p>
    <w:p w14:paraId="2A392DC8">
      <w:pPr>
        <w:spacing w:line="350" w:lineRule="exact"/>
        <w:ind w:firstLine="420" w:firstLineChars="200"/>
        <w:jc w:val="left"/>
        <w:rPr>
          <w:rFonts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rPr>
        <w:t xml:space="preserve">  </w:t>
      </w:r>
      <w:r>
        <w:rPr>
          <w:rFonts w:hint="eastAsia" w:ascii="宋体" w:hAnsi="宋体"/>
          <w:b/>
          <w:szCs w:val="21"/>
          <w:u w:val="single"/>
        </w:rPr>
        <w:t>/</w:t>
      </w:r>
      <w:r>
        <w:rPr>
          <w:rFonts w:hint="eastAsia" w:ascii="宋体" w:hAnsi="宋体"/>
          <w:szCs w:val="21"/>
          <w:u w:val="single"/>
        </w:rPr>
        <w:t xml:space="preserve">  </w:t>
      </w:r>
      <w:r>
        <w:rPr>
          <w:rFonts w:hint="eastAsia" w:ascii="宋体" w:hAnsi="宋体"/>
          <w:szCs w:val="21"/>
        </w:rPr>
        <w:t>天内完成款项的支付。</w:t>
      </w:r>
    </w:p>
    <w:p w14:paraId="23180D4C">
      <w:pPr>
        <w:pStyle w:val="6"/>
        <w:spacing w:before="120" w:after="120" w:line="350" w:lineRule="exact"/>
        <w:rPr>
          <w:rFonts w:ascii="宋体" w:hAnsi="宋体"/>
          <w:b w:val="0"/>
          <w:sz w:val="21"/>
          <w:szCs w:val="21"/>
        </w:rPr>
      </w:pPr>
      <w:bookmarkStart w:id="1254" w:name="_Toc351203650"/>
      <w:bookmarkStart w:id="1255" w:name="_Toc475963595"/>
      <w:bookmarkStart w:id="1256" w:name="_Toc475963698"/>
      <w:r>
        <w:rPr>
          <w:rFonts w:hint="eastAsia" w:ascii="宋体" w:hAnsi="宋体"/>
          <w:b w:val="0"/>
          <w:sz w:val="21"/>
          <w:szCs w:val="21"/>
        </w:rPr>
        <w:t>18. 保险</w:t>
      </w:r>
      <w:bookmarkEnd w:id="1254"/>
      <w:bookmarkEnd w:id="1255"/>
      <w:bookmarkEnd w:id="1256"/>
    </w:p>
    <w:bookmarkEnd w:id="1250"/>
    <w:p w14:paraId="5BB05A72">
      <w:pPr>
        <w:spacing w:after="120" w:line="350" w:lineRule="exact"/>
        <w:ind w:firstLine="420" w:firstLineChars="200"/>
        <w:rPr>
          <w:rFonts w:ascii="宋体" w:hAnsi="宋体"/>
          <w:szCs w:val="21"/>
        </w:rPr>
      </w:pPr>
      <w:r>
        <w:rPr>
          <w:rFonts w:hint="eastAsia" w:ascii="宋体" w:hAnsi="宋体"/>
          <w:szCs w:val="21"/>
        </w:rPr>
        <w:t>18.1 工程保险</w:t>
      </w:r>
    </w:p>
    <w:p w14:paraId="3584D2A5">
      <w:pPr>
        <w:spacing w:line="350" w:lineRule="exact"/>
        <w:ind w:firstLine="420" w:firstLineChars="200"/>
        <w:jc w:val="left"/>
        <w:rPr>
          <w:rFonts w:ascii="宋体" w:hAnsi="宋体"/>
          <w:szCs w:val="21"/>
        </w:rPr>
      </w:pPr>
      <w:r>
        <w:rPr>
          <w:rFonts w:hint="eastAsia" w:ascii="宋体" w:hAnsi="宋体"/>
          <w:szCs w:val="21"/>
        </w:rPr>
        <w:t>关于工程保险的特别约定：</w:t>
      </w:r>
      <w:r>
        <w:rPr>
          <w:rFonts w:hint="eastAsia" w:ascii="宋体" w:hAnsi="宋体"/>
          <w:kern w:val="0"/>
          <w:szCs w:val="21"/>
          <w:u w:val="single"/>
        </w:rPr>
        <w:t xml:space="preserve">         无         </w:t>
      </w:r>
      <w:r>
        <w:rPr>
          <w:rFonts w:hint="eastAsia" w:ascii="宋体" w:hAnsi="宋体"/>
          <w:kern w:val="0"/>
          <w:szCs w:val="21"/>
        </w:rPr>
        <w:t>。</w:t>
      </w:r>
    </w:p>
    <w:p w14:paraId="4D220392">
      <w:pPr>
        <w:spacing w:after="120" w:line="350" w:lineRule="exact"/>
        <w:ind w:firstLine="420" w:firstLineChars="200"/>
        <w:rPr>
          <w:rFonts w:ascii="宋体" w:hAnsi="宋体"/>
          <w:szCs w:val="21"/>
        </w:rPr>
      </w:pPr>
      <w:r>
        <w:rPr>
          <w:rFonts w:hint="eastAsia" w:ascii="宋体" w:hAnsi="宋体"/>
          <w:szCs w:val="21"/>
        </w:rPr>
        <w:t>18.2 其他保险</w:t>
      </w:r>
    </w:p>
    <w:p w14:paraId="26E64981">
      <w:pPr>
        <w:spacing w:line="350" w:lineRule="exact"/>
        <w:ind w:firstLine="420" w:firstLineChars="200"/>
        <w:jc w:val="left"/>
        <w:rPr>
          <w:rFonts w:ascii="宋体" w:hAnsi="宋体"/>
          <w:kern w:val="0"/>
          <w:szCs w:val="21"/>
        </w:rPr>
      </w:pPr>
      <w:r>
        <w:rPr>
          <w:rFonts w:hint="eastAsia" w:ascii="宋体" w:hAnsi="宋体"/>
          <w:szCs w:val="21"/>
        </w:rPr>
        <w:t>关于其他保险的约定：</w:t>
      </w:r>
      <w:r>
        <w:rPr>
          <w:rFonts w:hint="eastAsia" w:ascii="宋体" w:hAnsi="宋体"/>
          <w:kern w:val="0"/>
          <w:szCs w:val="21"/>
          <w:u w:val="single"/>
        </w:rPr>
        <w:t xml:space="preserve">       </w:t>
      </w:r>
      <w:r>
        <w:rPr>
          <w:rFonts w:hint="eastAsia" w:ascii="宋体"/>
          <w:kern w:val="0"/>
          <w:position w:val="6"/>
          <w:szCs w:val="21"/>
          <w:u w:val="single"/>
        </w:rPr>
        <w:t>/</w:t>
      </w:r>
      <w:r>
        <w:rPr>
          <w:rFonts w:hint="eastAsia" w:ascii="宋体" w:hAnsi="宋体"/>
          <w:kern w:val="0"/>
          <w:szCs w:val="21"/>
          <w:u w:val="single"/>
        </w:rPr>
        <w:t xml:space="preserve">        </w:t>
      </w:r>
      <w:r>
        <w:rPr>
          <w:rFonts w:hint="eastAsia" w:ascii="宋体" w:hAnsi="宋体"/>
          <w:kern w:val="0"/>
          <w:szCs w:val="21"/>
        </w:rPr>
        <w:t>。</w:t>
      </w:r>
    </w:p>
    <w:p w14:paraId="653742C2">
      <w:pPr>
        <w:spacing w:line="350" w:lineRule="exact"/>
        <w:jc w:val="left"/>
        <w:rPr>
          <w:rFonts w:ascii="宋体" w:hAnsi="宋体"/>
          <w:kern w:val="0"/>
          <w:szCs w:val="21"/>
        </w:rPr>
      </w:pPr>
      <w:r>
        <w:rPr>
          <w:rFonts w:hint="eastAsia" w:ascii="宋体" w:hAnsi="宋体"/>
          <w:szCs w:val="21"/>
        </w:rPr>
        <w:t>承包人是否应为其施工设备等办理财产保险：</w:t>
      </w:r>
      <w:r>
        <w:rPr>
          <w:rFonts w:hint="eastAsia" w:ascii="宋体" w:hAnsi="宋体"/>
          <w:szCs w:val="21"/>
          <w:u w:val="single"/>
        </w:rPr>
        <w:t xml:space="preserve">      </w:t>
      </w:r>
      <w:r>
        <w:rPr>
          <w:rFonts w:hint="eastAsia" w:ascii="宋体"/>
          <w:kern w:val="0"/>
          <w:position w:val="6"/>
          <w:szCs w:val="21"/>
          <w:u w:val="single"/>
        </w:rPr>
        <w:t>/</w:t>
      </w:r>
      <w:r>
        <w:rPr>
          <w:rFonts w:hint="eastAsia" w:ascii="宋体" w:hAnsi="宋体"/>
          <w:szCs w:val="21"/>
          <w:u w:val="single"/>
        </w:rPr>
        <w:t xml:space="preserve">        </w:t>
      </w:r>
      <w:r>
        <w:rPr>
          <w:rFonts w:hint="eastAsia" w:ascii="宋体" w:hAnsi="宋体"/>
          <w:szCs w:val="21"/>
        </w:rPr>
        <w:t>。</w:t>
      </w:r>
    </w:p>
    <w:p w14:paraId="0A3E0374">
      <w:pPr>
        <w:spacing w:after="120" w:line="350" w:lineRule="exact"/>
        <w:ind w:firstLine="420" w:firstLineChars="200"/>
        <w:rPr>
          <w:rFonts w:ascii="宋体" w:hAnsi="宋体"/>
          <w:szCs w:val="21"/>
        </w:rPr>
      </w:pPr>
      <w:r>
        <w:rPr>
          <w:rFonts w:hint="eastAsia" w:ascii="宋体" w:hAnsi="宋体"/>
          <w:szCs w:val="21"/>
        </w:rPr>
        <w:t>18.3 通知义务</w:t>
      </w:r>
    </w:p>
    <w:p w14:paraId="52A03089">
      <w:pPr>
        <w:spacing w:line="350" w:lineRule="exact"/>
        <w:jc w:val="left"/>
        <w:rPr>
          <w:rFonts w:ascii="宋体" w:hAnsi="宋体"/>
          <w:szCs w:val="21"/>
        </w:rPr>
      </w:pPr>
      <w:r>
        <w:rPr>
          <w:rFonts w:hint="eastAsia" w:ascii="宋体" w:hAnsi="宋体"/>
          <w:kern w:val="0"/>
          <w:szCs w:val="21"/>
        </w:rPr>
        <w:t>关于变更保险合同时的通知义务的约定：</w:t>
      </w:r>
      <w:r>
        <w:rPr>
          <w:rFonts w:hint="eastAsia" w:ascii="宋体" w:hAnsi="宋体"/>
          <w:szCs w:val="21"/>
          <w:u w:val="single"/>
        </w:rPr>
        <w:t xml:space="preserve">     </w:t>
      </w:r>
      <w:r>
        <w:rPr>
          <w:rFonts w:hint="eastAsia" w:ascii="宋体"/>
          <w:kern w:val="0"/>
          <w:position w:val="6"/>
          <w:szCs w:val="21"/>
          <w:u w:val="single"/>
        </w:rPr>
        <w:t>/</w:t>
      </w:r>
      <w:r>
        <w:rPr>
          <w:rFonts w:hint="eastAsia" w:ascii="宋体" w:hAnsi="宋体"/>
          <w:szCs w:val="21"/>
          <w:u w:val="single"/>
        </w:rPr>
        <w:t xml:space="preserve">    </w:t>
      </w:r>
      <w:r>
        <w:rPr>
          <w:rFonts w:hint="eastAsia" w:ascii="宋体" w:hAnsi="宋体"/>
          <w:szCs w:val="21"/>
        </w:rPr>
        <w:t>。</w:t>
      </w:r>
    </w:p>
    <w:bookmarkEnd w:id="1224"/>
    <w:bookmarkEnd w:id="1225"/>
    <w:bookmarkEnd w:id="1226"/>
    <w:bookmarkEnd w:id="1227"/>
    <w:bookmarkEnd w:id="1228"/>
    <w:bookmarkEnd w:id="1229"/>
    <w:bookmarkEnd w:id="1230"/>
    <w:bookmarkEnd w:id="1231"/>
    <w:bookmarkEnd w:id="1232"/>
    <w:bookmarkEnd w:id="1233"/>
    <w:bookmarkEnd w:id="1234"/>
    <w:bookmarkEnd w:id="1235"/>
    <w:p w14:paraId="220565CA">
      <w:pPr>
        <w:pStyle w:val="6"/>
        <w:spacing w:before="120" w:after="120" w:line="350" w:lineRule="exact"/>
        <w:rPr>
          <w:rFonts w:ascii="宋体" w:hAnsi="宋体"/>
          <w:b w:val="0"/>
          <w:sz w:val="21"/>
          <w:szCs w:val="21"/>
        </w:rPr>
      </w:pPr>
      <w:bookmarkStart w:id="1257" w:name="_Toc475963596"/>
      <w:bookmarkStart w:id="1258" w:name="_Toc351203651"/>
      <w:bookmarkStart w:id="1259" w:name="_Toc475963699"/>
      <w:r>
        <w:rPr>
          <w:rFonts w:hint="eastAsia" w:ascii="宋体" w:hAnsi="宋体"/>
          <w:b w:val="0"/>
          <w:sz w:val="21"/>
          <w:szCs w:val="21"/>
        </w:rPr>
        <w:t>19. 争议解决</w:t>
      </w:r>
      <w:bookmarkEnd w:id="1257"/>
      <w:bookmarkEnd w:id="1258"/>
      <w:bookmarkEnd w:id="1259"/>
    </w:p>
    <w:bookmarkEnd w:id="1236"/>
    <w:bookmarkEnd w:id="1237"/>
    <w:p w14:paraId="55D319FF">
      <w:pPr>
        <w:spacing w:after="120" w:line="350" w:lineRule="exact"/>
        <w:ind w:firstLine="420" w:firstLineChars="200"/>
        <w:rPr>
          <w:rFonts w:ascii="宋体" w:hAnsi="宋体"/>
          <w:szCs w:val="21"/>
        </w:rPr>
      </w:pPr>
      <w:r>
        <w:rPr>
          <w:rFonts w:hint="eastAsia" w:ascii="宋体" w:hAnsi="宋体"/>
          <w:szCs w:val="21"/>
        </w:rPr>
        <w:t>19.1 争</w:t>
      </w:r>
      <w:bookmarkEnd w:id="1238"/>
      <w:r>
        <w:rPr>
          <w:rFonts w:hint="eastAsia" w:ascii="宋体" w:hAnsi="宋体"/>
          <w:szCs w:val="21"/>
        </w:rPr>
        <w:t>议评审</w:t>
      </w:r>
    </w:p>
    <w:p w14:paraId="1B8FDFE7">
      <w:pPr>
        <w:spacing w:line="350" w:lineRule="exact"/>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 xml:space="preserve">         </w:t>
      </w:r>
      <w:r>
        <w:rPr>
          <w:rFonts w:hint="eastAsia" w:ascii="宋体"/>
          <w:position w:val="6"/>
          <w:szCs w:val="21"/>
          <w:u w:val="single"/>
        </w:rPr>
        <w:t>/</w:t>
      </w:r>
      <w:r>
        <w:rPr>
          <w:rFonts w:hint="eastAsia" w:ascii="宋体" w:hAnsi="宋体"/>
          <w:szCs w:val="21"/>
          <w:u w:val="single"/>
        </w:rPr>
        <w:t xml:space="preserve">          </w:t>
      </w:r>
      <w:r>
        <w:rPr>
          <w:rFonts w:hint="eastAsia" w:ascii="宋体" w:hAnsi="宋体"/>
          <w:szCs w:val="21"/>
        </w:rPr>
        <w:t xml:space="preserve">。  </w:t>
      </w:r>
    </w:p>
    <w:p w14:paraId="1F8B48EE">
      <w:pPr>
        <w:spacing w:line="350" w:lineRule="exact"/>
        <w:ind w:firstLine="420" w:firstLineChars="200"/>
        <w:jc w:val="left"/>
        <w:rPr>
          <w:rFonts w:ascii="宋体" w:hAnsi="宋体"/>
          <w:szCs w:val="21"/>
        </w:rPr>
      </w:pPr>
      <w:r>
        <w:rPr>
          <w:rFonts w:hint="eastAsia" w:ascii="宋体" w:hAnsi="宋体"/>
          <w:szCs w:val="21"/>
        </w:rPr>
        <w:t>19.1.1 争议评审小组的确定</w:t>
      </w:r>
    </w:p>
    <w:p w14:paraId="0F81AE38">
      <w:pPr>
        <w:spacing w:line="350" w:lineRule="exact"/>
        <w:ind w:firstLine="420" w:firstLineChars="200"/>
        <w:jc w:val="left"/>
        <w:rPr>
          <w:rFonts w:ascii="宋体" w:hAnsi="宋体"/>
          <w:szCs w:val="21"/>
          <w:u w:val="single"/>
        </w:rPr>
      </w:pPr>
      <w:r>
        <w:rPr>
          <w:rFonts w:hint="eastAsia" w:ascii="宋体" w:hAnsi="宋体"/>
          <w:szCs w:val="21"/>
        </w:rPr>
        <w:t>争议评审小组成员的确定：</w:t>
      </w:r>
      <w:r>
        <w:rPr>
          <w:rFonts w:hint="eastAsia" w:ascii="宋体" w:hAnsi="宋体"/>
          <w:szCs w:val="21"/>
          <w:u w:val="single"/>
        </w:rPr>
        <w:t xml:space="preserve">         </w:t>
      </w:r>
      <w:r>
        <w:rPr>
          <w:rFonts w:hint="eastAsia" w:ascii="宋体"/>
          <w:position w:val="6"/>
          <w:szCs w:val="21"/>
          <w:u w:val="single"/>
        </w:rPr>
        <w:t>/</w:t>
      </w:r>
      <w:r>
        <w:rPr>
          <w:rFonts w:hint="eastAsia" w:ascii="宋体" w:hAnsi="宋体"/>
          <w:szCs w:val="21"/>
          <w:u w:val="single"/>
        </w:rPr>
        <w:t xml:space="preserve">         </w:t>
      </w:r>
      <w:r>
        <w:rPr>
          <w:rFonts w:hint="eastAsia" w:ascii="宋体" w:hAnsi="宋体"/>
          <w:szCs w:val="21"/>
        </w:rPr>
        <w:t>。</w:t>
      </w:r>
    </w:p>
    <w:p w14:paraId="0A0E1BF3">
      <w:pPr>
        <w:spacing w:line="350" w:lineRule="exact"/>
        <w:ind w:firstLine="420" w:firstLineChars="200"/>
        <w:jc w:val="left"/>
        <w:rPr>
          <w:rFonts w:ascii="宋体" w:hAnsi="宋体"/>
          <w:szCs w:val="21"/>
        </w:rPr>
      </w:pPr>
      <w:r>
        <w:rPr>
          <w:rFonts w:hint="eastAsia" w:ascii="宋体" w:hAnsi="宋体"/>
          <w:szCs w:val="21"/>
        </w:rPr>
        <w:t>选定争议评审员的期限：</w:t>
      </w:r>
      <w:r>
        <w:rPr>
          <w:rFonts w:hint="eastAsia" w:ascii="宋体" w:hAnsi="宋体"/>
          <w:szCs w:val="21"/>
          <w:u w:val="single"/>
        </w:rPr>
        <w:t xml:space="preserve">           </w:t>
      </w:r>
      <w:r>
        <w:rPr>
          <w:rFonts w:hint="eastAsia" w:ascii="宋体"/>
          <w:position w:val="6"/>
          <w:szCs w:val="21"/>
          <w:u w:val="single"/>
        </w:rPr>
        <w:t>/</w:t>
      </w:r>
      <w:r>
        <w:rPr>
          <w:rFonts w:hint="eastAsia" w:ascii="宋体" w:hAnsi="宋体"/>
          <w:szCs w:val="21"/>
          <w:u w:val="single"/>
        </w:rPr>
        <w:t xml:space="preserve">          </w:t>
      </w:r>
      <w:r>
        <w:rPr>
          <w:rFonts w:hint="eastAsia" w:ascii="宋体" w:hAnsi="宋体"/>
          <w:szCs w:val="21"/>
        </w:rPr>
        <w:t>。</w:t>
      </w:r>
    </w:p>
    <w:p w14:paraId="42DF0BD8">
      <w:pPr>
        <w:spacing w:line="350" w:lineRule="exact"/>
        <w:ind w:firstLine="420" w:firstLineChars="200"/>
        <w:jc w:val="left"/>
        <w:rPr>
          <w:rFonts w:ascii="宋体" w:hAnsi="宋体"/>
          <w:szCs w:val="21"/>
        </w:rPr>
      </w:pPr>
      <w:r>
        <w:rPr>
          <w:rFonts w:hint="eastAsia" w:ascii="宋体" w:hAnsi="宋体"/>
          <w:szCs w:val="21"/>
        </w:rPr>
        <w:t>争议评审小组成员的报酬承担方式：</w:t>
      </w:r>
      <w:r>
        <w:rPr>
          <w:rFonts w:hint="eastAsia" w:ascii="宋体" w:hAnsi="宋体"/>
          <w:szCs w:val="21"/>
          <w:u w:val="single"/>
        </w:rPr>
        <w:t xml:space="preserve">    </w:t>
      </w:r>
      <w:r>
        <w:rPr>
          <w:rFonts w:hint="eastAsia" w:ascii="宋体"/>
          <w:position w:val="6"/>
          <w:szCs w:val="21"/>
          <w:u w:val="single"/>
        </w:rPr>
        <w:t>/</w:t>
      </w:r>
      <w:r>
        <w:rPr>
          <w:rFonts w:hint="eastAsia" w:ascii="宋体" w:hAnsi="宋体"/>
          <w:szCs w:val="21"/>
          <w:u w:val="single"/>
        </w:rPr>
        <w:t xml:space="preserve">        </w:t>
      </w:r>
      <w:r>
        <w:rPr>
          <w:rFonts w:hint="eastAsia" w:ascii="宋体" w:hAnsi="宋体"/>
          <w:szCs w:val="21"/>
        </w:rPr>
        <w:t>。</w:t>
      </w:r>
    </w:p>
    <w:p w14:paraId="55DFE4CE">
      <w:pPr>
        <w:spacing w:line="350" w:lineRule="exact"/>
        <w:ind w:firstLine="420" w:firstLineChars="200"/>
        <w:jc w:val="left"/>
        <w:rPr>
          <w:rFonts w:ascii="宋体" w:hAnsi="宋体"/>
          <w:szCs w:val="21"/>
        </w:rPr>
      </w:pPr>
      <w:r>
        <w:rPr>
          <w:rFonts w:hint="eastAsia" w:ascii="宋体" w:hAnsi="宋体"/>
          <w:szCs w:val="21"/>
        </w:rPr>
        <w:t>其他事项的约定：</w:t>
      </w:r>
      <w:r>
        <w:rPr>
          <w:rFonts w:hint="eastAsia" w:ascii="宋体" w:hAnsi="宋体"/>
          <w:szCs w:val="21"/>
          <w:u w:val="single"/>
        </w:rPr>
        <w:t xml:space="preserve">  </w:t>
      </w:r>
      <w:r>
        <w:rPr>
          <w:rFonts w:hint="eastAsia" w:ascii="宋体"/>
          <w:position w:val="6"/>
          <w:szCs w:val="21"/>
          <w:u w:val="single"/>
        </w:rPr>
        <w:t xml:space="preserve">    /</w:t>
      </w:r>
      <w:r>
        <w:rPr>
          <w:rFonts w:hint="eastAsia" w:ascii="宋体" w:hAnsi="宋体"/>
          <w:szCs w:val="21"/>
          <w:u w:val="single"/>
        </w:rPr>
        <w:t xml:space="preserve">       </w:t>
      </w:r>
      <w:r>
        <w:rPr>
          <w:rFonts w:hint="eastAsia" w:ascii="宋体" w:hAnsi="宋体"/>
          <w:szCs w:val="21"/>
        </w:rPr>
        <w:t>。</w:t>
      </w:r>
    </w:p>
    <w:p w14:paraId="15A4E085">
      <w:pPr>
        <w:autoSpaceDE w:val="0"/>
        <w:autoSpaceDN w:val="0"/>
        <w:adjustRightInd w:val="0"/>
        <w:spacing w:line="350" w:lineRule="exact"/>
        <w:ind w:firstLine="420" w:firstLineChars="200"/>
        <w:jc w:val="left"/>
        <w:rPr>
          <w:rFonts w:ascii="宋体" w:hAnsi="宋体"/>
          <w:kern w:val="0"/>
          <w:szCs w:val="21"/>
        </w:rPr>
      </w:pPr>
      <w:r>
        <w:rPr>
          <w:rFonts w:hint="eastAsia" w:ascii="宋体" w:hAnsi="宋体"/>
          <w:szCs w:val="21"/>
        </w:rPr>
        <w:t>19.1.2</w:t>
      </w:r>
      <w:r>
        <w:rPr>
          <w:rFonts w:hint="eastAsia" w:ascii="宋体" w:hAnsi="宋体"/>
          <w:kern w:val="0"/>
          <w:szCs w:val="21"/>
        </w:rPr>
        <w:t xml:space="preserve"> 争议评审小组的决定</w:t>
      </w:r>
    </w:p>
    <w:p w14:paraId="07575F9D">
      <w:pPr>
        <w:spacing w:line="350" w:lineRule="exact"/>
        <w:ind w:firstLine="420" w:firstLineChars="200"/>
        <w:jc w:val="left"/>
        <w:rPr>
          <w:rFonts w:ascii="宋体" w:hAnsi="宋体"/>
          <w:szCs w:val="21"/>
        </w:rPr>
      </w:pPr>
      <w:r>
        <w:rPr>
          <w:rFonts w:hint="eastAsia" w:ascii="宋体" w:hAnsi="宋体"/>
          <w:szCs w:val="21"/>
        </w:rPr>
        <w:t>合同当事人关于本项的约定：</w:t>
      </w:r>
      <w:r>
        <w:rPr>
          <w:rFonts w:hint="eastAsia" w:ascii="宋体" w:hAnsi="宋体"/>
          <w:szCs w:val="21"/>
          <w:u w:val="single"/>
        </w:rPr>
        <w:t xml:space="preserve">          </w:t>
      </w:r>
      <w:r>
        <w:rPr>
          <w:rFonts w:hint="eastAsia" w:ascii="宋体"/>
          <w:position w:val="6"/>
          <w:szCs w:val="21"/>
          <w:u w:val="single"/>
        </w:rPr>
        <w:t>/</w:t>
      </w:r>
      <w:r>
        <w:rPr>
          <w:rFonts w:hint="eastAsia" w:ascii="宋体" w:hAnsi="宋体"/>
          <w:szCs w:val="21"/>
          <w:u w:val="single"/>
        </w:rPr>
        <w:t xml:space="preserve">         </w:t>
      </w:r>
      <w:r>
        <w:rPr>
          <w:rFonts w:hint="eastAsia" w:ascii="宋体" w:hAnsi="宋体"/>
          <w:szCs w:val="21"/>
        </w:rPr>
        <w:t>。</w:t>
      </w:r>
    </w:p>
    <w:p w14:paraId="0B6D4146">
      <w:pPr>
        <w:spacing w:after="120" w:line="350" w:lineRule="exact"/>
        <w:ind w:firstLine="420" w:firstLineChars="200"/>
        <w:rPr>
          <w:rFonts w:ascii="宋体" w:hAnsi="宋体"/>
          <w:szCs w:val="21"/>
        </w:rPr>
      </w:pPr>
      <w:r>
        <w:rPr>
          <w:rFonts w:hint="eastAsia" w:ascii="宋体" w:hAnsi="宋体"/>
          <w:szCs w:val="21"/>
        </w:rPr>
        <w:t>19.2仲裁或诉讼</w:t>
      </w:r>
      <w:bookmarkEnd w:id="1239"/>
    </w:p>
    <w:p w14:paraId="04F035E7">
      <w:pPr>
        <w:spacing w:after="120" w:line="350" w:lineRule="exact"/>
        <w:ind w:firstLine="420" w:firstLineChars="200"/>
        <w:rPr>
          <w:rFonts w:ascii="宋体" w:hAnsi="宋体"/>
          <w:szCs w:val="21"/>
        </w:rPr>
      </w:pPr>
      <w:r>
        <w:rPr>
          <w:rFonts w:hint="eastAsia" w:ascii="宋体" w:hAnsi="宋体"/>
          <w:szCs w:val="21"/>
        </w:rPr>
        <w:t>因合同及合同有关事项发生的争议，按下列第</w:t>
      </w:r>
      <w:r>
        <w:rPr>
          <w:rFonts w:hint="eastAsia" w:ascii="宋体" w:hAnsi="宋体"/>
          <w:szCs w:val="21"/>
          <w:u w:val="single"/>
        </w:rPr>
        <w:t xml:space="preserve"> （2 ）</w:t>
      </w:r>
      <w:r>
        <w:rPr>
          <w:rFonts w:hint="eastAsia" w:ascii="宋体" w:hAnsi="宋体"/>
          <w:szCs w:val="21"/>
        </w:rPr>
        <w:t>种方式解决：</w:t>
      </w:r>
    </w:p>
    <w:p w14:paraId="13C5399F">
      <w:pPr>
        <w:spacing w:line="350" w:lineRule="exact"/>
        <w:ind w:firstLine="420" w:firstLineChars="200"/>
        <w:jc w:val="left"/>
        <w:rPr>
          <w:rFonts w:ascii="宋体" w:hAnsi="宋体"/>
          <w:szCs w:val="21"/>
        </w:rPr>
      </w:pPr>
      <w:r>
        <w:rPr>
          <w:rFonts w:hint="eastAsia" w:ascii="宋体" w:hAnsi="宋体"/>
          <w:szCs w:val="21"/>
        </w:rPr>
        <w:t>（1）向</w:t>
      </w:r>
      <w:r>
        <w:rPr>
          <w:rFonts w:hint="eastAsia" w:ascii="宋体" w:hAnsi="宋体"/>
          <w:szCs w:val="21"/>
          <w:u w:val="single"/>
        </w:rPr>
        <w:t xml:space="preserve">         滁州市南谯区   </w:t>
      </w:r>
      <w:r>
        <w:rPr>
          <w:rFonts w:hint="eastAsia" w:ascii="宋体" w:hAnsi="宋体"/>
          <w:szCs w:val="21"/>
        </w:rPr>
        <w:t>仲裁委员会申请仲裁；</w:t>
      </w:r>
    </w:p>
    <w:p w14:paraId="72F90EA3">
      <w:pPr>
        <w:spacing w:line="350" w:lineRule="exact"/>
        <w:ind w:firstLine="420" w:firstLineChars="200"/>
        <w:jc w:val="left"/>
      </w:pPr>
      <w:r>
        <w:rPr>
          <w:rFonts w:hint="eastAsia" w:ascii="宋体" w:hAnsi="宋体"/>
          <w:szCs w:val="21"/>
        </w:rPr>
        <w:t>（2）向</w:t>
      </w:r>
      <w:r>
        <w:rPr>
          <w:rFonts w:hint="eastAsia" w:ascii="宋体" w:hAnsi="宋体"/>
          <w:szCs w:val="21"/>
          <w:u w:val="single"/>
        </w:rPr>
        <w:t xml:space="preserve">         滁州市南谯区   </w:t>
      </w:r>
      <w:r>
        <w:rPr>
          <w:rFonts w:hint="eastAsia" w:ascii="宋体" w:hAnsi="宋体"/>
          <w:szCs w:val="21"/>
        </w:rPr>
        <w:t>人民法院起诉。</w:t>
      </w:r>
      <w:bookmarkEnd w:id="1240"/>
      <w:bookmarkEnd w:id="1241"/>
      <w:bookmarkEnd w:id="1242"/>
      <w:bookmarkEnd w:id="1243"/>
      <w:bookmarkEnd w:id="1244"/>
      <w:bookmarkEnd w:id="1245"/>
      <w:bookmarkStart w:id="1260" w:name="_Toc246997083"/>
      <w:bookmarkStart w:id="1261" w:name="_Toc179632789"/>
      <w:bookmarkStart w:id="1262" w:name="_Toc152042554"/>
      <w:bookmarkStart w:id="1263" w:name="_Toc246996340"/>
      <w:bookmarkStart w:id="1264" w:name="_Toc152045772"/>
      <w:bookmarkStart w:id="1265" w:name="_Toc247085855"/>
      <w:bookmarkStart w:id="1266" w:name="_Toc144974834"/>
      <w:bookmarkStart w:id="1267" w:name="_Toc475963700"/>
    </w:p>
    <w:p w14:paraId="351998AD">
      <w:pPr>
        <w:pStyle w:val="3"/>
        <w:ind w:firstLine="1104" w:firstLineChars="250"/>
      </w:pPr>
    </w:p>
    <w:p w14:paraId="68A7DD9A">
      <w:pPr>
        <w:pStyle w:val="3"/>
        <w:ind w:firstLine="1104" w:firstLineChars="250"/>
      </w:pPr>
      <w:r>
        <w:rPr>
          <w:rFonts w:hint="eastAsia"/>
        </w:rPr>
        <w:t>第六章  工程量清单</w:t>
      </w:r>
      <w:bookmarkEnd w:id="1260"/>
      <w:bookmarkEnd w:id="1261"/>
      <w:bookmarkEnd w:id="1262"/>
      <w:bookmarkEnd w:id="1263"/>
      <w:bookmarkEnd w:id="1264"/>
      <w:bookmarkEnd w:id="1265"/>
      <w:bookmarkEnd w:id="1266"/>
      <w:r>
        <w:rPr>
          <w:rFonts w:hint="eastAsia"/>
        </w:rPr>
        <w:t>及招标控制价</w:t>
      </w:r>
      <w:bookmarkEnd w:id="1267"/>
    </w:p>
    <w:bookmarkEnd w:id="662"/>
    <w:bookmarkEnd w:id="663"/>
    <w:bookmarkEnd w:id="664"/>
    <w:bookmarkEnd w:id="665"/>
    <w:bookmarkEnd w:id="666"/>
    <w:bookmarkEnd w:id="667"/>
    <w:bookmarkEnd w:id="668"/>
    <w:bookmarkEnd w:id="669"/>
    <w:p w14:paraId="5631FC6B">
      <w:pPr>
        <w:spacing w:line="480" w:lineRule="exact"/>
        <w:ind w:firstLine="1680" w:firstLineChars="800"/>
        <w:rPr>
          <w:rFonts w:ascii="宋体" w:cs="宋体"/>
          <w:kern w:val="0"/>
          <w:szCs w:val="21"/>
        </w:rPr>
      </w:pPr>
      <w:r>
        <w:rPr>
          <w:rFonts w:hint="eastAsia" w:ascii="宋体" w:hAnsi="宋体" w:cs="宋体"/>
          <w:bCs/>
          <w:snapToGrid w:val="0"/>
          <w:color w:val="000000"/>
          <w:kern w:val="0"/>
          <w:szCs w:val="21"/>
        </w:rPr>
        <w:t>潜在投标人须在</w:t>
      </w:r>
      <w:r>
        <w:rPr>
          <w:rFonts w:hint="eastAsia" w:ascii="宋体" w:hAnsi="宋体" w:cs="宋体"/>
          <w:bCs/>
          <w:snapToGrid w:val="0"/>
          <w:color w:val="000000"/>
          <w:kern w:val="0"/>
          <w:szCs w:val="21"/>
          <w:lang w:eastAsia="zh-CN"/>
        </w:rPr>
        <w:t>滁州市机电工程学校</w:t>
      </w:r>
      <w:r>
        <w:rPr>
          <w:rFonts w:hint="eastAsia" w:ascii="宋体" w:hAnsi="宋体" w:cs="宋体"/>
          <w:bCs/>
          <w:snapToGrid w:val="0"/>
          <w:color w:val="000000"/>
          <w:kern w:val="0"/>
          <w:szCs w:val="21"/>
        </w:rPr>
        <w:t>网站下载</w:t>
      </w:r>
    </w:p>
    <w:p w14:paraId="63958B97">
      <w:pPr>
        <w:pStyle w:val="3"/>
        <w:jc w:val="center"/>
      </w:pPr>
      <w:bookmarkStart w:id="1268" w:name="_Toc475963701"/>
      <w:bookmarkStart w:id="1269" w:name="_Toc152045785"/>
      <w:bookmarkStart w:id="1270" w:name="_Toc152042574"/>
      <w:bookmarkStart w:id="1271" w:name="_Toc246997096"/>
      <w:bookmarkStart w:id="1272" w:name="_Toc246996353"/>
      <w:bookmarkStart w:id="1273" w:name="_Toc144974854"/>
      <w:bookmarkStart w:id="1274" w:name="_Toc247085870"/>
      <w:bookmarkStart w:id="1275" w:name="_Toc179632804"/>
      <w:r>
        <w:rPr>
          <w:rFonts w:hint="eastAsia"/>
        </w:rPr>
        <w:t>第七章  技术标准和要求</w:t>
      </w:r>
      <w:bookmarkEnd w:id="1268"/>
      <w:bookmarkEnd w:id="1269"/>
      <w:bookmarkEnd w:id="1270"/>
      <w:bookmarkEnd w:id="1271"/>
      <w:bookmarkEnd w:id="1272"/>
      <w:bookmarkEnd w:id="1273"/>
      <w:bookmarkEnd w:id="1274"/>
      <w:bookmarkEnd w:id="1275"/>
      <w:bookmarkStart w:id="1276" w:name="_Toc152042575"/>
      <w:bookmarkStart w:id="1277" w:name="_Toc247085872"/>
      <w:bookmarkStart w:id="1278" w:name="_Toc246997097"/>
      <w:bookmarkStart w:id="1279" w:name="_Toc246996354"/>
      <w:bookmarkStart w:id="1280" w:name="_Toc152045786"/>
      <w:bookmarkStart w:id="1281" w:name="_Toc144974855"/>
      <w:bookmarkStart w:id="1282" w:name="_Toc179632806"/>
    </w:p>
    <w:p w14:paraId="414FE977">
      <w:pPr>
        <w:spacing w:line="440" w:lineRule="exact"/>
        <w:ind w:firstLine="1320" w:firstLineChars="550"/>
        <w:rPr>
          <w:rFonts w:ascii="宋体" w:hAnsi="宋体"/>
          <w:sz w:val="24"/>
        </w:rPr>
      </w:pPr>
      <w:r>
        <w:rPr>
          <w:rFonts w:hint="eastAsia" w:ascii="宋体" w:hAnsi="宋体"/>
          <w:sz w:val="24"/>
        </w:rPr>
        <w:t>1、其他现行的有关规范、行业标准。</w:t>
      </w:r>
    </w:p>
    <w:p w14:paraId="30383DF3">
      <w:pPr>
        <w:spacing w:line="440" w:lineRule="exact"/>
        <w:ind w:firstLine="1320" w:firstLineChars="550"/>
        <w:rPr>
          <w:rFonts w:ascii="宋体" w:hAnsi="宋体"/>
          <w:sz w:val="24"/>
        </w:rPr>
      </w:pPr>
      <w:r>
        <w:rPr>
          <w:rFonts w:hint="eastAsia" w:ascii="宋体" w:hAnsi="宋体"/>
          <w:sz w:val="24"/>
        </w:rPr>
        <w:t>2、如国家对上述标准规范有调整，按最新标准和规范为准。</w:t>
      </w:r>
    </w:p>
    <w:p w14:paraId="7F1B6EC0">
      <w:pPr>
        <w:spacing w:line="480" w:lineRule="exact"/>
        <w:ind w:firstLine="600" w:firstLineChars="250"/>
        <w:rPr>
          <w:rFonts w:ascii="宋体"/>
          <w:sz w:val="24"/>
        </w:rPr>
      </w:pPr>
    </w:p>
    <w:p w14:paraId="27C045F4">
      <w:pPr>
        <w:spacing w:line="480" w:lineRule="exact"/>
        <w:ind w:firstLine="600" w:firstLineChars="250"/>
        <w:rPr>
          <w:rFonts w:ascii="宋体"/>
          <w:sz w:val="24"/>
        </w:rPr>
      </w:pPr>
    </w:p>
    <w:p w14:paraId="7FDEE7C6">
      <w:pPr>
        <w:spacing w:line="480" w:lineRule="exact"/>
        <w:ind w:firstLine="600" w:firstLineChars="250"/>
        <w:rPr>
          <w:rFonts w:ascii="宋体"/>
          <w:sz w:val="24"/>
        </w:rPr>
      </w:pPr>
    </w:p>
    <w:p w14:paraId="69E2C980">
      <w:pPr>
        <w:spacing w:line="480" w:lineRule="exact"/>
        <w:ind w:firstLine="600" w:firstLineChars="250"/>
        <w:rPr>
          <w:rFonts w:ascii="宋体"/>
          <w:sz w:val="24"/>
        </w:rPr>
      </w:pPr>
    </w:p>
    <w:p w14:paraId="46154C24">
      <w:pPr>
        <w:spacing w:line="480" w:lineRule="exact"/>
        <w:ind w:firstLine="600" w:firstLineChars="250"/>
        <w:rPr>
          <w:rFonts w:ascii="宋体"/>
          <w:sz w:val="24"/>
        </w:rPr>
      </w:pPr>
    </w:p>
    <w:p w14:paraId="661937D9">
      <w:pPr>
        <w:spacing w:line="480" w:lineRule="exact"/>
        <w:ind w:firstLine="600" w:firstLineChars="250"/>
        <w:rPr>
          <w:rFonts w:ascii="宋体"/>
          <w:sz w:val="24"/>
        </w:rPr>
      </w:pPr>
    </w:p>
    <w:p w14:paraId="27FE9997">
      <w:pPr>
        <w:spacing w:line="480" w:lineRule="exact"/>
        <w:ind w:firstLine="600" w:firstLineChars="250"/>
        <w:rPr>
          <w:rFonts w:ascii="宋体"/>
          <w:sz w:val="24"/>
        </w:rPr>
      </w:pPr>
    </w:p>
    <w:p w14:paraId="3C9301F5">
      <w:pPr>
        <w:spacing w:line="480" w:lineRule="exact"/>
        <w:ind w:firstLine="600" w:firstLineChars="250"/>
        <w:rPr>
          <w:rFonts w:ascii="宋体"/>
          <w:sz w:val="24"/>
        </w:rPr>
      </w:pPr>
    </w:p>
    <w:p w14:paraId="12BBBDAB">
      <w:pPr>
        <w:spacing w:line="480" w:lineRule="exact"/>
        <w:rPr>
          <w:rFonts w:ascii="宋体"/>
          <w:sz w:val="24"/>
        </w:rPr>
      </w:pPr>
    </w:p>
    <w:p w14:paraId="0084FF33">
      <w:pPr>
        <w:spacing w:line="480" w:lineRule="exact"/>
        <w:ind w:firstLine="600" w:firstLineChars="250"/>
        <w:rPr>
          <w:rFonts w:ascii="宋体"/>
          <w:sz w:val="24"/>
        </w:rPr>
      </w:pPr>
    </w:p>
    <w:p w14:paraId="2AC55F83">
      <w:pPr>
        <w:spacing w:line="480" w:lineRule="exact"/>
        <w:ind w:firstLine="600" w:firstLineChars="250"/>
        <w:rPr>
          <w:rFonts w:ascii="宋体"/>
          <w:sz w:val="24"/>
        </w:rPr>
      </w:pPr>
    </w:p>
    <w:bookmarkEnd w:id="1276"/>
    <w:bookmarkEnd w:id="1277"/>
    <w:bookmarkEnd w:id="1278"/>
    <w:bookmarkEnd w:id="1279"/>
    <w:bookmarkEnd w:id="1280"/>
    <w:bookmarkEnd w:id="1281"/>
    <w:bookmarkEnd w:id="1282"/>
    <w:p w14:paraId="766F65EA">
      <w:pPr>
        <w:pStyle w:val="3"/>
        <w:spacing w:line="480" w:lineRule="exact"/>
      </w:pPr>
      <w:r>
        <w:rPr>
          <w:rFonts w:hint="eastAsia"/>
        </w:rPr>
        <w:t xml:space="preserve">            </w:t>
      </w:r>
      <w:bookmarkStart w:id="1283" w:name="_Toc475963702"/>
    </w:p>
    <w:p w14:paraId="5301FEE4"/>
    <w:p w14:paraId="7BF5C8C6">
      <w:pPr>
        <w:pStyle w:val="3"/>
        <w:spacing w:line="480" w:lineRule="exact"/>
        <w:ind w:firstLine="2615" w:firstLineChars="592"/>
      </w:pPr>
    </w:p>
    <w:p w14:paraId="30F9AA62"/>
    <w:p w14:paraId="672A3DE7">
      <w:pPr>
        <w:pStyle w:val="3"/>
        <w:spacing w:line="480" w:lineRule="exact"/>
        <w:ind w:firstLine="2615" w:firstLineChars="592"/>
      </w:pPr>
      <w:r>
        <w:rPr>
          <w:rFonts w:hint="eastAsia"/>
        </w:rPr>
        <w:t>第八章  投标文件格式</w:t>
      </w:r>
      <w:bookmarkEnd w:id="1283"/>
    </w:p>
    <w:p w14:paraId="0DF07DB8"/>
    <w:p w14:paraId="0860C572"/>
    <w:p w14:paraId="4F765B7A"/>
    <w:p w14:paraId="42640AF0">
      <w:pPr>
        <w:jc w:val="center"/>
        <w:rPr>
          <w:rFonts w:ascii="宋体" w:hAnsi="宋体"/>
          <w:sz w:val="44"/>
          <w:szCs w:val="44"/>
        </w:rPr>
      </w:pPr>
      <w:r>
        <w:rPr>
          <w:rFonts w:hint="eastAsia" w:ascii="宋体" w:hAnsi="宋体"/>
          <w:sz w:val="44"/>
          <w:szCs w:val="44"/>
          <w:u w:val="single"/>
        </w:rPr>
        <w:t xml:space="preserve">                </w:t>
      </w:r>
      <w:r>
        <w:rPr>
          <w:rFonts w:hint="eastAsia" w:ascii="宋体" w:hAnsi="宋体"/>
          <w:sz w:val="44"/>
          <w:szCs w:val="44"/>
        </w:rPr>
        <w:t>（项目名称）</w:t>
      </w:r>
    </w:p>
    <w:p w14:paraId="204A4B8C">
      <w:pPr>
        <w:rPr>
          <w:rFonts w:ascii="宋体" w:hAnsi="宋体"/>
          <w:sz w:val="20"/>
          <w:szCs w:val="20"/>
        </w:rPr>
      </w:pPr>
    </w:p>
    <w:p w14:paraId="5B13D62B">
      <w:pPr>
        <w:jc w:val="center"/>
        <w:rPr>
          <w:rFonts w:ascii="宋体" w:hAnsi="宋体"/>
          <w:sz w:val="44"/>
          <w:szCs w:val="44"/>
        </w:rPr>
      </w:pPr>
    </w:p>
    <w:p w14:paraId="54341D46">
      <w:pPr>
        <w:jc w:val="center"/>
        <w:rPr>
          <w:rFonts w:ascii="宋体" w:hAnsi="宋体"/>
          <w:sz w:val="44"/>
          <w:szCs w:val="44"/>
        </w:rPr>
      </w:pPr>
      <w:r>
        <w:rPr>
          <w:rFonts w:hint="eastAsia" w:ascii="宋体" w:hAnsi="宋体"/>
          <w:sz w:val="44"/>
          <w:szCs w:val="44"/>
        </w:rPr>
        <mc:AlternateContent>
          <mc:Choice Requires="wps">
            <w:drawing>
              <wp:anchor distT="0" distB="0" distL="114300" distR="114300" simplePos="0" relativeHeight="251659264" behindDoc="0" locked="0" layoutInCell="1" allowOverlap="1">
                <wp:simplePos x="0" y="0"/>
                <wp:positionH relativeFrom="column">
                  <wp:posOffset>4345305</wp:posOffset>
                </wp:positionH>
                <wp:positionV relativeFrom="paragraph">
                  <wp:posOffset>-1439545</wp:posOffset>
                </wp:positionV>
                <wp:extent cx="1143000" cy="396240"/>
                <wp:effectExtent l="11430" t="12065" r="7620" b="10795"/>
                <wp:wrapNone/>
                <wp:docPr id="4" name="Text Box 5"/>
                <wp:cNvGraphicFramePr/>
                <a:graphic xmlns:a="http://schemas.openxmlformats.org/drawingml/2006/main">
                  <a:graphicData uri="http://schemas.microsoft.com/office/word/2010/wordprocessingShape">
                    <wps:wsp>
                      <wps:cNvSpPr txBox="1">
                        <a:spLocks noChangeArrowheads="1"/>
                      </wps:cNvSpPr>
                      <wps:spPr bwMode="auto">
                        <a:xfrm>
                          <a:off x="0" y="0"/>
                          <a:ext cx="1143000" cy="396240"/>
                        </a:xfrm>
                        <a:prstGeom prst="rect">
                          <a:avLst/>
                        </a:prstGeom>
                        <a:solidFill>
                          <a:srgbClr val="FFFFFF"/>
                        </a:solidFill>
                        <a:ln w="9525" cmpd="sng">
                          <a:solidFill>
                            <a:srgbClr val="000000"/>
                          </a:solidFill>
                          <a:miter lim="800000"/>
                        </a:ln>
                      </wps:spPr>
                      <wps:txbx>
                        <w:txbxContent>
                          <w:p w14:paraId="50ED037D">
                            <w:pPr>
                              <w:rPr>
                                <w:sz w:val="28"/>
                                <w:szCs w:val="28"/>
                              </w:rPr>
                            </w:pPr>
                            <w:r>
                              <w:rPr>
                                <w:rFonts w:hint="eastAsia"/>
                                <w:sz w:val="28"/>
                                <w:szCs w:val="28"/>
                              </w:rPr>
                              <w:t>注明正副本</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342.15pt;margin-top:-113.35pt;height:31.2pt;width:90pt;z-index:251659264;mso-width-relative:page;mso-height-relative:page;" fillcolor="#FFFFFF" filled="t" stroked="t" coordsize="21600,21600" o:gfxdata="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Nzo8DaAAAADQEAAA8AAAAAAAAAAQAgAAAAIgAAAGRycy9k&#10;b3ducmV2LnhtbFBLAQIUABQAAAAIAIdO4kBFxx0vOQIAAJEEAAAOAAAAAAAAAAEAIAAAACkBAABk&#10;cnMvZTJvRG9jLnhtbFBLBQYAAAAABgAGAFkBAADUBQAAAAA=&#10;">
                <v:fill on="t" focussize="0,0"/>
                <v:stroke color="#000000" miterlimit="8" joinstyle="miter"/>
                <v:imagedata o:title=""/>
                <o:lock v:ext="edit" aspectratio="f"/>
                <v:textbox>
                  <w:txbxContent>
                    <w:p w14:paraId="50ED037D">
                      <w:pPr>
                        <w:rPr>
                          <w:sz w:val="28"/>
                          <w:szCs w:val="28"/>
                        </w:rPr>
                      </w:pPr>
                      <w:r>
                        <w:rPr>
                          <w:rFonts w:hint="eastAsia"/>
                          <w:sz w:val="28"/>
                          <w:szCs w:val="28"/>
                        </w:rPr>
                        <w:t>注明正副本</w:t>
                      </w:r>
                    </w:p>
                  </w:txbxContent>
                </v:textbox>
              </v:shape>
            </w:pict>
          </mc:Fallback>
        </mc:AlternateContent>
      </w:r>
    </w:p>
    <w:p w14:paraId="523AE861">
      <w:pPr>
        <w:jc w:val="center"/>
        <w:rPr>
          <w:rFonts w:ascii="宋体" w:hAnsi="宋体"/>
          <w:sz w:val="44"/>
          <w:szCs w:val="44"/>
        </w:rPr>
      </w:pPr>
    </w:p>
    <w:p w14:paraId="651EEF0C">
      <w:pPr>
        <w:jc w:val="center"/>
        <w:rPr>
          <w:rFonts w:ascii="宋体" w:hAnsi="宋体"/>
          <w:sz w:val="44"/>
          <w:szCs w:val="44"/>
        </w:rPr>
      </w:pPr>
      <w:r>
        <w:rPr>
          <w:rFonts w:hint="eastAsia" w:ascii="宋体" w:hAnsi="宋体"/>
          <w:sz w:val="44"/>
          <w:szCs w:val="44"/>
        </w:rPr>
        <w:t>投  标  文  件 一</w:t>
      </w:r>
    </w:p>
    <w:p w14:paraId="666E4363">
      <w:pPr>
        <w:jc w:val="center"/>
        <w:rPr>
          <w:rFonts w:ascii="宋体" w:hAnsi="宋体"/>
          <w:sz w:val="44"/>
          <w:szCs w:val="44"/>
        </w:rPr>
      </w:pPr>
      <w:r>
        <w:rPr>
          <w:rFonts w:hint="eastAsia" w:ascii="宋体" w:hAnsi="宋体"/>
          <w:sz w:val="44"/>
          <w:szCs w:val="44"/>
        </w:rPr>
        <w:t>（资信证明文件）</w:t>
      </w:r>
    </w:p>
    <w:p w14:paraId="7F6AFC22">
      <w:pPr>
        <w:rPr>
          <w:rFonts w:ascii="宋体" w:hAnsi="宋体"/>
          <w:sz w:val="28"/>
          <w:szCs w:val="28"/>
        </w:rPr>
      </w:pPr>
    </w:p>
    <w:p w14:paraId="4CD0812A">
      <w:pPr>
        <w:rPr>
          <w:rFonts w:ascii="宋体" w:hAnsi="宋体"/>
          <w:sz w:val="28"/>
          <w:szCs w:val="28"/>
        </w:rPr>
      </w:pPr>
    </w:p>
    <w:p w14:paraId="4AE40964">
      <w:pPr>
        <w:rPr>
          <w:rFonts w:ascii="宋体" w:hAnsi="宋体"/>
          <w:sz w:val="28"/>
          <w:szCs w:val="28"/>
        </w:rPr>
      </w:pPr>
    </w:p>
    <w:p w14:paraId="2BBD96C0">
      <w:pPr>
        <w:rPr>
          <w:rFonts w:ascii="宋体" w:hAnsi="宋体"/>
          <w:sz w:val="28"/>
          <w:szCs w:val="28"/>
        </w:rPr>
      </w:pPr>
    </w:p>
    <w:p w14:paraId="68D6AC8B">
      <w:pPr>
        <w:rPr>
          <w:rFonts w:ascii="宋体" w:hAnsi="宋体"/>
          <w:sz w:val="28"/>
          <w:szCs w:val="28"/>
        </w:rPr>
      </w:pPr>
    </w:p>
    <w:p w14:paraId="7637C735">
      <w:pPr>
        <w:rPr>
          <w:rFonts w:ascii="宋体" w:hAnsi="宋体"/>
          <w:sz w:val="28"/>
          <w:szCs w:val="28"/>
        </w:rPr>
      </w:pPr>
    </w:p>
    <w:p w14:paraId="13D58F80">
      <w:pPr>
        <w:rPr>
          <w:rFonts w:ascii="宋体" w:hAnsi="宋体"/>
          <w:sz w:val="28"/>
          <w:szCs w:val="28"/>
        </w:rPr>
      </w:pPr>
    </w:p>
    <w:p w14:paraId="77EF3A87">
      <w:pPr>
        <w:spacing w:line="480" w:lineRule="auto"/>
        <w:jc w:val="center"/>
        <w:rPr>
          <w:rFonts w:ascii="宋体" w:hAnsi="宋体"/>
          <w:sz w:val="28"/>
          <w:szCs w:val="28"/>
          <w:u w:val="single"/>
        </w:rPr>
      </w:pPr>
      <w:r>
        <w:rPr>
          <w:rFonts w:hint="eastAsia" w:ascii="宋体" w:hAnsi="宋体"/>
          <w:sz w:val="28"/>
          <w:szCs w:val="28"/>
        </w:rPr>
        <w:t>投标人：</w:t>
      </w:r>
      <w:r>
        <w:rPr>
          <w:rFonts w:hint="eastAsia" w:ascii="宋体" w:hAnsi="宋体"/>
          <w:sz w:val="28"/>
          <w:szCs w:val="28"/>
          <w:u w:val="single"/>
        </w:rPr>
        <w:t xml:space="preserve">                              </w:t>
      </w:r>
      <w:r>
        <w:rPr>
          <w:rFonts w:hint="eastAsia" w:ascii="宋体" w:hAnsi="宋体"/>
          <w:sz w:val="28"/>
          <w:szCs w:val="28"/>
        </w:rPr>
        <w:t>（盖单位章）</w:t>
      </w:r>
    </w:p>
    <w:p w14:paraId="6480EEE1">
      <w:pPr>
        <w:spacing w:line="480" w:lineRule="auto"/>
        <w:jc w:val="center"/>
        <w:rPr>
          <w:rFonts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w:t>
      </w:r>
    </w:p>
    <w:p w14:paraId="367F5C15">
      <w:pPr>
        <w:spacing w:line="480" w:lineRule="auto"/>
        <w:ind w:firstLine="1540" w:firstLineChars="55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p>
    <w:p w14:paraId="305B62E3">
      <w:pPr>
        <w:spacing w:line="480" w:lineRule="exact"/>
        <w:ind w:firstLine="422"/>
        <w:jc w:val="center"/>
        <w:rPr>
          <w:rFonts w:eastAsia="黑体"/>
          <w:sz w:val="28"/>
          <w:szCs w:val="28"/>
        </w:rPr>
      </w:pPr>
    </w:p>
    <w:p w14:paraId="0E3F59FA">
      <w:pPr>
        <w:spacing w:line="540" w:lineRule="exact"/>
        <w:ind w:firstLine="422"/>
      </w:pPr>
    </w:p>
    <w:p w14:paraId="075AAE07">
      <w:pPr>
        <w:spacing w:line="540" w:lineRule="exact"/>
        <w:ind w:firstLine="422"/>
      </w:pPr>
    </w:p>
    <w:p w14:paraId="1351AF12">
      <w:pPr>
        <w:spacing w:line="400" w:lineRule="exact"/>
        <w:ind w:firstLine="422"/>
      </w:pPr>
    </w:p>
    <w:p w14:paraId="2D3B10E1">
      <w:pPr>
        <w:spacing w:line="480" w:lineRule="exact"/>
        <w:ind w:firstLine="562" w:firstLineChars="200"/>
        <w:rPr>
          <w:b/>
          <w:sz w:val="28"/>
          <w:szCs w:val="28"/>
        </w:rPr>
      </w:pPr>
      <w:r>
        <w:rPr>
          <w:rFonts w:hint="eastAsia"/>
          <w:b/>
          <w:sz w:val="28"/>
          <w:szCs w:val="28"/>
        </w:rPr>
        <w:t>投标文件一：资信证明文件目录</w:t>
      </w:r>
    </w:p>
    <w:p w14:paraId="2D01E1AD">
      <w:pPr>
        <w:spacing w:line="480" w:lineRule="exact"/>
        <w:ind w:firstLine="420" w:firstLineChars="200"/>
        <w:rPr>
          <w:rFonts w:ascii="宋体" w:hAnsi="宋体"/>
        </w:rPr>
      </w:pPr>
      <w:r>
        <w:rPr>
          <w:rFonts w:hint="eastAsia" w:ascii="宋体" w:hAnsi="宋体"/>
        </w:rPr>
        <w:t>（1）投标人基本情况表</w:t>
      </w:r>
    </w:p>
    <w:p w14:paraId="6BF6DB3E">
      <w:pPr>
        <w:spacing w:line="500" w:lineRule="exact"/>
        <w:ind w:firstLine="420" w:firstLineChars="200"/>
        <w:rPr>
          <w:rFonts w:ascii="宋体" w:hAnsi="宋体"/>
        </w:rPr>
      </w:pPr>
      <w:r>
        <w:rPr>
          <w:rFonts w:hint="eastAsia" w:ascii="宋体" w:hAnsi="宋体"/>
        </w:rPr>
        <w:t>（2）其他资格审查资料（由下列材料的复印件组成）</w:t>
      </w:r>
    </w:p>
    <w:p w14:paraId="1ACCA931">
      <w:pPr>
        <w:spacing w:line="500" w:lineRule="exact"/>
        <w:ind w:firstLine="420" w:firstLineChars="200"/>
        <w:rPr>
          <w:rFonts w:ascii="宋体" w:hAnsi="宋体"/>
        </w:rPr>
      </w:pPr>
      <w:r>
        <w:rPr>
          <w:rFonts w:hint="eastAsia" w:ascii="宋体" w:hAnsi="宋体"/>
        </w:rPr>
        <w:t>①法定代表人证明和本人身份证(或法定代表人授权委托书原件和委托代理人身份证)及建造师身份证；</w:t>
      </w:r>
    </w:p>
    <w:p w14:paraId="0C2A4397">
      <w:pPr>
        <w:spacing w:line="500" w:lineRule="exact"/>
        <w:ind w:firstLine="420" w:firstLineChars="200"/>
        <w:rPr>
          <w:rFonts w:ascii="宋体" w:hAnsi="宋体"/>
        </w:rPr>
      </w:pPr>
      <w:r>
        <w:rPr>
          <w:rFonts w:hint="eastAsia" w:ascii="宋体" w:hAnsi="宋体"/>
        </w:rPr>
        <w:t>②诚信投标承诺书；</w:t>
      </w:r>
    </w:p>
    <w:p w14:paraId="33C4DE12">
      <w:pPr>
        <w:spacing w:line="500" w:lineRule="exact"/>
        <w:ind w:firstLine="420" w:firstLineChars="200"/>
        <w:rPr>
          <w:rFonts w:ascii="宋体" w:hAnsi="宋体"/>
        </w:rPr>
      </w:pPr>
      <w:r>
        <w:rPr>
          <w:rFonts w:hint="eastAsia" w:ascii="宋体" w:hAnsi="宋体"/>
        </w:rPr>
        <w:t>③企业法人营业执照副本（或三证合一的有效证件）；</w:t>
      </w:r>
    </w:p>
    <w:p w14:paraId="777DBA6B">
      <w:pPr>
        <w:spacing w:line="500" w:lineRule="exact"/>
        <w:ind w:firstLine="420" w:firstLineChars="200"/>
        <w:rPr>
          <w:rFonts w:ascii="宋体" w:hAnsi="宋体"/>
        </w:rPr>
      </w:pPr>
      <w:r>
        <w:rPr>
          <w:rFonts w:hint="eastAsia" w:ascii="宋体" w:hAnsi="宋体"/>
        </w:rPr>
        <w:t>④企业资质证书；</w:t>
      </w:r>
    </w:p>
    <w:p w14:paraId="0E8BDF25">
      <w:pPr>
        <w:spacing w:line="500" w:lineRule="exact"/>
        <w:ind w:firstLine="420" w:firstLineChars="200"/>
        <w:rPr>
          <w:rFonts w:ascii="宋体" w:hAnsi="宋体"/>
        </w:rPr>
      </w:pPr>
      <w:r>
        <w:rPr>
          <w:rFonts w:hint="eastAsia" w:ascii="宋体" w:hAnsi="宋体"/>
        </w:rPr>
        <w:t>⑤企业安全生产许可证；</w:t>
      </w:r>
    </w:p>
    <w:p w14:paraId="429919F2">
      <w:pPr>
        <w:spacing w:line="500" w:lineRule="exact"/>
        <w:ind w:firstLine="420" w:firstLineChars="200"/>
        <w:rPr>
          <w:rFonts w:ascii="宋体" w:hAnsi="宋体"/>
        </w:rPr>
      </w:pPr>
      <w:r>
        <w:rPr>
          <w:rFonts w:hint="eastAsia" w:ascii="宋体" w:hAnsi="宋体"/>
        </w:rPr>
        <w:t>⑥建造师注册证书；</w:t>
      </w:r>
    </w:p>
    <w:p w14:paraId="39D58C6B">
      <w:pPr>
        <w:spacing w:line="500" w:lineRule="exact"/>
        <w:ind w:firstLine="420" w:firstLineChars="200"/>
        <w:rPr>
          <w:rFonts w:ascii="宋体" w:hAnsi="宋体"/>
        </w:rPr>
      </w:pPr>
      <w:r>
        <w:rPr>
          <w:rFonts w:hint="eastAsia" w:ascii="宋体" w:hAnsi="宋体"/>
        </w:rPr>
        <w:t>⑦建造师安全生产考核合格证书 ；</w:t>
      </w:r>
    </w:p>
    <w:p w14:paraId="73E2A8A9">
      <w:pPr>
        <w:spacing w:line="500" w:lineRule="exact"/>
        <w:ind w:firstLine="420" w:firstLineChars="200"/>
        <w:rPr>
          <w:rFonts w:ascii="宋体" w:hAnsi="宋体"/>
        </w:rPr>
      </w:pPr>
      <w:r>
        <w:rPr>
          <w:rFonts w:hint="eastAsia" w:ascii="宋体" w:hAnsi="宋体"/>
        </w:rPr>
        <w:t>⑧投标人认为需要的其它证明材料；</w:t>
      </w:r>
    </w:p>
    <w:p w14:paraId="49934C9C">
      <w:pPr>
        <w:spacing w:line="440" w:lineRule="exact"/>
        <w:ind w:firstLine="422"/>
        <w:rPr>
          <w:rFonts w:eastAsia="黑体"/>
          <w:sz w:val="20"/>
          <w:szCs w:val="20"/>
        </w:rPr>
      </w:pPr>
    </w:p>
    <w:p w14:paraId="7ECD05AF">
      <w:pPr>
        <w:spacing w:line="440" w:lineRule="exact"/>
        <w:ind w:firstLine="422"/>
        <w:rPr>
          <w:rFonts w:eastAsia="黑体"/>
          <w:sz w:val="20"/>
          <w:szCs w:val="20"/>
        </w:rPr>
      </w:pPr>
    </w:p>
    <w:p w14:paraId="645EB72E">
      <w:pPr>
        <w:spacing w:line="440" w:lineRule="exact"/>
        <w:ind w:firstLine="422"/>
        <w:rPr>
          <w:rFonts w:eastAsia="黑体"/>
          <w:sz w:val="20"/>
          <w:szCs w:val="20"/>
        </w:rPr>
      </w:pPr>
    </w:p>
    <w:p w14:paraId="03D62CAB">
      <w:pPr>
        <w:spacing w:line="440" w:lineRule="exact"/>
        <w:ind w:firstLine="422"/>
        <w:rPr>
          <w:rFonts w:eastAsia="黑体"/>
          <w:sz w:val="20"/>
          <w:szCs w:val="20"/>
        </w:rPr>
      </w:pPr>
    </w:p>
    <w:p w14:paraId="13D7C15A">
      <w:pPr>
        <w:spacing w:line="440" w:lineRule="exact"/>
        <w:ind w:firstLine="422"/>
        <w:rPr>
          <w:rFonts w:eastAsia="黑体"/>
          <w:sz w:val="20"/>
          <w:szCs w:val="20"/>
        </w:rPr>
      </w:pPr>
    </w:p>
    <w:p w14:paraId="2425574B">
      <w:pPr>
        <w:spacing w:line="440" w:lineRule="exact"/>
        <w:ind w:firstLine="422"/>
        <w:rPr>
          <w:rFonts w:eastAsia="黑体"/>
          <w:sz w:val="20"/>
          <w:szCs w:val="20"/>
        </w:rPr>
      </w:pPr>
    </w:p>
    <w:p w14:paraId="2EB038CB">
      <w:pPr>
        <w:spacing w:line="440" w:lineRule="exact"/>
        <w:ind w:firstLine="422"/>
        <w:rPr>
          <w:rFonts w:eastAsia="黑体"/>
          <w:sz w:val="20"/>
          <w:szCs w:val="20"/>
        </w:rPr>
      </w:pPr>
    </w:p>
    <w:p w14:paraId="6CF4A1F2">
      <w:pPr>
        <w:spacing w:line="440" w:lineRule="exact"/>
        <w:ind w:firstLine="422"/>
        <w:rPr>
          <w:rFonts w:eastAsia="黑体"/>
          <w:sz w:val="20"/>
          <w:szCs w:val="20"/>
        </w:rPr>
      </w:pPr>
    </w:p>
    <w:p w14:paraId="476BBC77">
      <w:pPr>
        <w:spacing w:line="440" w:lineRule="exact"/>
        <w:rPr>
          <w:rFonts w:eastAsia="黑体"/>
          <w:sz w:val="20"/>
          <w:szCs w:val="20"/>
        </w:rPr>
      </w:pPr>
    </w:p>
    <w:p w14:paraId="2B39D791">
      <w:pPr>
        <w:spacing w:line="440" w:lineRule="exact"/>
        <w:rPr>
          <w:rFonts w:eastAsia="黑体"/>
          <w:sz w:val="20"/>
          <w:szCs w:val="20"/>
        </w:rPr>
      </w:pPr>
    </w:p>
    <w:p w14:paraId="2A4727D2">
      <w:pPr>
        <w:spacing w:line="440" w:lineRule="exact"/>
        <w:rPr>
          <w:rFonts w:eastAsia="黑体"/>
          <w:sz w:val="20"/>
          <w:szCs w:val="20"/>
        </w:rPr>
      </w:pPr>
    </w:p>
    <w:p w14:paraId="5349CC36">
      <w:pPr>
        <w:pStyle w:val="5"/>
        <w:jc w:val="center"/>
        <w:rPr>
          <w:rFonts w:ascii="宋体" w:hAnsi="宋体"/>
        </w:rPr>
      </w:pPr>
      <w:bookmarkStart w:id="1284" w:name="_Toc404152428"/>
      <w:bookmarkStart w:id="1285" w:name="_Toc475963600"/>
      <w:bookmarkStart w:id="1286" w:name="_Toc475963703"/>
    </w:p>
    <w:p w14:paraId="3EAB0773">
      <w:pPr>
        <w:pStyle w:val="5"/>
        <w:jc w:val="center"/>
        <w:rPr>
          <w:rFonts w:ascii="宋体" w:hAnsi="宋体"/>
        </w:rPr>
      </w:pPr>
    </w:p>
    <w:p w14:paraId="39EAAF0D">
      <w:pPr>
        <w:pStyle w:val="5"/>
        <w:jc w:val="center"/>
        <w:rPr>
          <w:rFonts w:ascii="宋体" w:hAnsi="宋体"/>
        </w:rPr>
      </w:pPr>
      <w:r>
        <w:rPr>
          <w:rFonts w:hint="eastAsia" w:ascii="宋体" w:hAnsi="宋体"/>
        </w:rPr>
        <w:t>（1）投标人基本情况表</w:t>
      </w:r>
      <w:bookmarkEnd w:id="1284"/>
      <w:bookmarkEnd w:id="1285"/>
      <w:bookmarkEnd w:id="1286"/>
    </w:p>
    <w:tbl>
      <w:tblPr>
        <w:tblStyle w:val="4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5FB1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2FD3084">
            <w:pPr>
              <w:topLinePunct/>
              <w:spacing w:line="440" w:lineRule="exact"/>
              <w:jc w:val="center"/>
              <w:rPr>
                <w:rFonts w:ascii="宋体" w:hAnsi="宋体"/>
                <w:szCs w:val="21"/>
              </w:rPr>
            </w:pPr>
            <w:r>
              <w:rPr>
                <w:rFonts w:hint="eastAsia" w:ascii="宋体" w:hAnsi="宋体"/>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0B2710AD">
            <w:pPr>
              <w:topLinePunct/>
              <w:spacing w:line="440" w:lineRule="exact"/>
              <w:jc w:val="center"/>
              <w:rPr>
                <w:rFonts w:ascii="宋体" w:hAnsi="宋体"/>
                <w:szCs w:val="21"/>
              </w:rPr>
            </w:pPr>
          </w:p>
        </w:tc>
      </w:tr>
      <w:tr w14:paraId="028CE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8B69FAF">
            <w:pPr>
              <w:topLinePunct/>
              <w:spacing w:line="440" w:lineRule="exact"/>
              <w:jc w:val="center"/>
              <w:rPr>
                <w:rFonts w:ascii="宋体" w:hAnsi="宋体"/>
                <w:szCs w:val="21"/>
              </w:rPr>
            </w:pPr>
            <w:r>
              <w:rPr>
                <w:rFonts w:hint="eastAsia" w:ascii="宋体" w:hAnsi="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1955A9B0">
            <w:pPr>
              <w:topLinePunct/>
              <w:spacing w:line="440" w:lineRule="exact"/>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47FA657C">
            <w:pPr>
              <w:topLinePunct/>
              <w:spacing w:line="440" w:lineRule="exact"/>
              <w:jc w:val="center"/>
              <w:rPr>
                <w:rFonts w:ascii="宋体" w:hAnsi="宋体"/>
                <w:szCs w:val="21"/>
              </w:rPr>
            </w:pPr>
            <w:r>
              <w:rPr>
                <w:rFonts w:hint="eastAsia" w:ascii="宋体" w:hAnsi="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4A5C7EA">
            <w:pPr>
              <w:topLinePunct/>
              <w:spacing w:line="440" w:lineRule="exact"/>
              <w:jc w:val="center"/>
              <w:rPr>
                <w:rFonts w:ascii="宋体" w:hAnsi="宋体"/>
                <w:szCs w:val="21"/>
              </w:rPr>
            </w:pPr>
          </w:p>
        </w:tc>
      </w:tr>
      <w:tr w14:paraId="72CCD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EEE26D4">
            <w:pPr>
              <w:topLinePunct/>
              <w:spacing w:line="440" w:lineRule="exact"/>
              <w:jc w:val="center"/>
              <w:rPr>
                <w:rFonts w:ascii="宋体" w:hAnsi="宋体"/>
                <w:szCs w:val="21"/>
              </w:rPr>
            </w:pPr>
            <w:r>
              <w:rPr>
                <w:rFonts w:hint="eastAsia" w:ascii="宋体" w:hAnsi="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652E67C1">
            <w:pPr>
              <w:topLinePunct/>
              <w:spacing w:line="440" w:lineRule="exact"/>
              <w:jc w:val="center"/>
              <w:rPr>
                <w:rFonts w:ascii="宋体" w:hAnsi="宋体"/>
                <w:szCs w:val="21"/>
              </w:rPr>
            </w:pPr>
            <w:r>
              <w:rPr>
                <w:rFonts w:hint="eastAsia" w:ascii="宋体" w:hAnsi="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24C628E">
            <w:pPr>
              <w:topLinePunct/>
              <w:spacing w:line="440" w:lineRule="exact"/>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3F991BDF">
            <w:pPr>
              <w:topLinePunct/>
              <w:spacing w:line="440" w:lineRule="exact"/>
              <w:jc w:val="center"/>
              <w:rPr>
                <w:rFonts w:ascii="宋体" w:hAnsi="宋体"/>
                <w:szCs w:val="21"/>
              </w:rPr>
            </w:pPr>
            <w:r>
              <w:rPr>
                <w:rFonts w:hint="eastAsia" w:ascii="宋体" w:hAnsi="宋体"/>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7483831">
            <w:pPr>
              <w:topLinePunct/>
              <w:spacing w:line="440" w:lineRule="exact"/>
              <w:jc w:val="center"/>
              <w:rPr>
                <w:rFonts w:ascii="宋体" w:hAnsi="宋体"/>
                <w:szCs w:val="21"/>
              </w:rPr>
            </w:pPr>
          </w:p>
        </w:tc>
      </w:tr>
      <w:tr w14:paraId="7ADB4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003BF8E">
            <w:pPr>
              <w:topLinePunct/>
              <w:spacing w:line="440" w:lineRule="exact"/>
              <w:jc w:val="center"/>
              <w:rPr>
                <w:rFonts w:ascii="宋体" w:hAnsi="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329E2289">
            <w:pPr>
              <w:topLinePunct/>
              <w:spacing w:line="440" w:lineRule="exact"/>
              <w:jc w:val="center"/>
              <w:rPr>
                <w:rFonts w:ascii="宋体" w:hAnsi="宋体"/>
                <w:szCs w:val="21"/>
              </w:rPr>
            </w:pPr>
            <w:r>
              <w:rPr>
                <w:rFonts w:hint="eastAsia" w:ascii="宋体" w:hAnsi="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1B80DD56">
            <w:pPr>
              <w:topLinePunct/>
              <w:spacing w:line="440" w:lineRule="exact"/>
              <w:jc w:val="center"/>
              <w:rPr>
                <w:rFonts w:ascii="宋体" w:hAnsi="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1435E5A1">
            <w:pPr>
              <w:topLinePunct/>
              <w:spacing w:line="440" w:lineRule="exact"/>
              <w:jc w:val="center"/>
              <w:rPr>
                <w:rFonts w:ascii="宋体" w:hAnsi="宋体"/>
                <w:szCs w:val="21"/>
              </w:rPr>
            </w:pPr>
            <w:r>
              <w:rPr>
                <w:rFonts w:hint="eastAsia" w:ascii="宋体" w:hAnsi="宋体"/>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0F93575">
            <w:pPr>
              <w:topLinePunct/>
              <w:spacing w:line="440" w:lineRule="exact"/>
              <w:jc w:val="center"/>
              <w:rPr>
                <w:rFonts w:ascii="宋体" w:hAnsi="宋体"/>
                <w:szCs w:val="21"/>
              </w:rPr>
            </w:pPr>
          </w:p>
        </w:tc>
      </w:tr>
      <w:tr w14:paraId="03E13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3AA62A6">
            <w:pPr>
              <w:topLinePunct/>
              <w:spacing w:line="440" w:lineRule="exact"/>
              <w:jc w:val="center"/>
              <w:rPr>
                <w:rFonts w:ascii="宋体" w:hAnsi="宋体"/>
                <w:szCs w:val="21"/>
              </w:rPr>
            </w:pPr>
            <w:r>
              <w:rPr>
                <w:rFonts w:hint="eastAsia" w:ascii="宋体" w:hAnsi="宋体"/>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10ED1750">
            <w:pPr>
              <w:topLinePunct/>
              <w:spacing w:line="440" w:lineRule="exact"/>
              <w:jc w:val="center"/>
              <w:rPr>
                <w:rFonts w:ascii="宋体" w:hAnsi="宋体"/>
                <w:szCs w:val="21"/>
              </w:rPr>
            </w:pPr>
          </w:p>
        </w:tc>
      </w:tr>
      <w:tr w14:paraId="3CCC5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AD3CA2B">
            <w:pPr>
              <w:topLinePunct/>
              <w:spacing w:line="440" w:lineRule="exact"/>
              <w:jc w:val="center"/>
              <w:rPr>
                <w:rFonts w:ascii="宋体" w:hAnsi="宋体"/>
                <w:szCs w:val="21"/>
              </w:rPr>
            </w:pPr>
            <w:r>
              <w:rPr>
                <w:rFonts w:hint="eastAsia" w:ascii="宋体" w:hAnsi="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49C79D36">
            <w:pPr>
              <w:topLinePunct/>
              <w:spacing w:line="440" w:lineRule="exact"/>
              <w:jc w:val="center"/>
              <w:rPr>
                <w:rFonts w:ascii="宋体" w:hAnsi="宋体"/>
                <w:szCs w:val="21"/>
              </w:rPr>
            </w:pPr>
            <w:r>
              <w:rPr>
                <w:rFonts w:hint="eastAsia"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3616BA1A">
            <w:pPr>
              <w:topLinePunct/>
              <w:spacing w:line="440" w:lineRule="exact"/>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25E93519">
            <w:pPr>
              <w:topLinePunct/>
              <w:spacing w:line="440" w:lineRule="exact"/>
              <w:jc w:val="center"/>
              <w:rPr>
                <w:rFonts w:ascii="宋体" w:hAnsi="宋体"/>
                <w:szCs w:val="21"/>
              </w:rPr>
            </w:pPr>
            <w:r>
              <w:rPr>
                <w:rFonts w:hint="eastAsia" w:ascii="宋体" w:hAnsi="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4A88B65B">
            <w:pPr>
              <w:topLinePunct/>
              <w:spacing w:line="440" w:lineRule="exact"/>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6C4369EB">
            <w:pPr>
              <w:topLinePunct/>
              <w:spacing w:line="440" w:lineRule="exact"/>
              <w:jc w:val="center"/>
              <w:rPr>
                <w:rFonts w:ascii="宋体" w:hAnsi="宋体"/>
                <w:szCs w:val="21"/>
              </w:rPr>
            </w:pPr>
            <w:r>
              <w:rPr>
                <w:rFonts w:hint="eastAsia" w:ascii="宋体" w:hAnsi="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EE2A8D0">
            <w:pPr>
              <w:topLinePunct/>
              <w:spacing w:line="440" w:lineRule="exact"/>
              <w:jc w:val="center"/>
              <w:rPr>
                <w:rFonts w:ascii="宋体" w:hAnsi="宋体"/>
                <w:szCs w:val="21"/>
              </w:rPr>
            </w:pPr>
          </w:p>
        </w:tc>
      </w:tr>
      <w:tr w14:paraId="0CB8E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8BC74A8">
            <w:pPr>
              <w:topLinePunct/>
              <w:spacing w:line="440" w:lineRule="exact"/>
              <w:jc w:val="center"/>
              <w:rPr>
                <w:rFonts w:ascii="宋体" w:hAnsi="宋体"/>
                <w:szCs w:val="21"/>
              </w:rPr>
            </w:pPr>
            <w:r>
              <w:rPr>
                <w:rFonts w:hint="eastAsia" w:ascii="宋体" w:hAnsi="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65B4FF3D">
            <w:pPr>
              <w:topLinePunct/>
              <w:spacing w:line="440" w:lineRule="exact"/>
              <w:jc w:val="center"/>
              <w:rPr>
                <w:rFonts w:ascii="宋体" w:hAnsi="宋体"/>
                <w:szCs w:val="21"/>
              </w:rPr>
            </w:pPr>
            <w:r>
              <w:rPr>
                <w:rFonts w:hint="eastAsia" w:ascii="宋体" w:hAnsi="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653DF57E">
            <w:pPr>
              <w:topLinePunct/>
              <w:spacing w:line="440" w:lineRule="exact"/>
              <w:jc w:val="center"/>
              <w:rPr>
                <w:rFonts w:ascii="宋体" w:hAnsi="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16740B1">
            <w:pPr>
              <w:topLinePunct/>
              <w:spacing w:line="440" w:lineRule="exact"/>
              <w:jc w:val="center"/>
              <w:rPr>
                <w:rFonts w:ascii="宋体" w:hAnsi="宋体"/>
                <w:szCs w:val="21"/>
              </w:rPr>
            </w:pPr>
            <w:r>
              <w:rPr>
                <w:rFonts w:hint="eastAsia" w:ascii="宋体" w:hAnsi="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40C87DAE">
            <w:pPr>
              <w:topLinePunct/>
              <w:spacing w:line="440" w:lineRule="exact"/>
              <w:jc w:val="center"/>
              <w:rPr>
                <w:rFonts w:ascii="宋体" w:hAnsi="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51FBDD06">
            <w:pPr>
              <w:topLinePunct/>
              <w:spacing w:line="440" w:lineRule="exact"/>
              <w:jc w:val="center"/>
              <w:rPr>
                <w:rFonts w:ascii="宋体" w:hAnsi="宋体"/>
                <w:szCs w:val="21"/>
              </w:rPr>
            </w:pPr>
            <w:r>
              <w:rPr>
                <w:rFonts w:hint="eastAsia" w:ascii="宋体" w:hAnsi="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37240C1A">
            <w:pPr>
              <w:topLinePunct/>
              <w:spacing w:line="440" w:lineRule="exact"/>
              <w:jc w:val="center"/>
              <w:rPr>
                <w:rFonts w:ascii="宋体" w:hAnsi="宋体"/>
                <w:szCs w:val="21"/>
              </w:rPr>
            </w:pPr>
          </w:p>
        </w:tc>
      </w:tr>
      <w:tr w14:paraId="77CA1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13F56E0">
            <w:pPr>
              <w:topLinePunct/>
              <w:spacing w:line="440" w:lineRule="exact"/>
              <w:jc w:val="center"/>
              <w:rPr>
                <w:rFonts w:ascii="宋体" w:hAnsi="宋体"/>
                <w:szCs w:val="21"/>
              </w:rPr>
            </w:pPr>
            <w:r>
              <w:rPr>
                <w:rFonts w:hint="eastAsia" w:ascii="宋体" w:hAnsi="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692C97F">
            <w:pPr>
              <w:topLinePunct/>
              <w:spacing w:line="440" w:lineRule="exact"/>
              <w:jc w:val="center"/>
              <w:rPr>
                <w:rFonts w:ascii="宋体" w:hAnsi="宋体"/>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117EFE02">
            <w:pPr>
              <w:topLinePunct/>
              <w:spacing w:line="440" w:lineRule="exact"/>
              <w:ind w:firstLine="105" w:firstLineChars="50"/>
              <w:jc w:val="center"/>
              <w:rPr>
                <w:rFonts w:ascii="宋体" w:hAnsi="宋体"/>
                <w:szCs w:val="21"/>
              </w:rPr>
            </w:pPr>
            <w:r>
              <w:rPr>
                <w:rFonts w:hint="eastAsia" w:ascii="宋体" w:hAnsi="宋体"/>
                <w:szCs w:val="21"/>
              </w:rPr>
              <w:t>员工总人数：</w:t>
            </w:r>
          </w:p>
        </w:tc>
      </w:tr>
      <w:tr w14:paraId="13437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F7062F2">
            <w:pPr>
              <w:topLinePunct/>
              <w:spacing w:line="440" w:lineRule="exact"/>
              <w:jc w:val="center"/>
              <w:rPr>
                <w:rFonts w:ascii="宋体" w:hAnsi="宋体"/>
                <w:szCs w:val="21"/>
              </w:rPr>
            </w:pPr>
            <w:r>
              <w:rPr>
                <w:rFonts w:hint="eastAsia" w:ascii="宋体" w:hAnsi="宋体"/>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41C9BB3">
            <w:pPr>
              <w:topLinePunct/>
              <w:spacing w:line="440" w:lineRule="exact"/>
              <w:jc w:val="center"/>
              <w:rPr>
                <w:rFonts w:ascii="宋体" w:hAnsi="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015A9B6E">
            <w:pPr>
              <w:topLinePunct/>
              <w:spacing w:line="440" w:lineRule="exact"/>
              <w:jc w:val="center"/>
              <w:rPr>
                <w:rFonts w:ascii="宋体" w:hAnsi="宋体"/>
                <w:szCs w:val="21"/>
              </w:rPr>
            </w:pPr>
            <w:r>
              <w:rPr>
                <w:rFonts w:hint="eastAsia" w:ascii="宋体" w:hAnsi="宋体"/>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3141FE1">
            <w:pPr>
              <w:topLinePunct/>
              <w:spacing w:line="440" w:lineRule="exact"/>
              <w:jc w:val="center"/>
              <w:rPr>
                <w:rFonts w:ascii="宋体" w:hAnsi="宋体"/>
                <w:szCs w:val="21"/>
              </w:rPr>
            </w:pPr>
            <w:r>
              <w:rPr>
                <w:rFonts w:hint="eastAsia" w:ascii="宋体" w:hAnsi="宋体"/>
                <w:szCs w:val="21"/>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ACE74B1">
            <w:pPr>
              <w:topLinePunct/>
              <w:spacing w:line="440" w:lineRule="exact"/>
              <w:jc w:val="center"/>
              <w:rPr>
                <w:rFonts w:ascii="宋体" w:hAnsi="宋体"/>
                <w:szCs w:val="21"/>
              </w:rPr>
            </w:pPr>
          </w:p>
        </w:tc>
      </w:tr>
      <w:tr w14:paraId="191D0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D935ECD">
            <w:pPr>
              <w:topLinePunct/>
              <w:spacing w:line="440" w:lineRule="exact"/>
              <w:jc w:val="center"/>
              <w:rPr>
                <w:rFonts w:ascii="宋体" w:hAnsi="宋体"/>
                <w:szCs w:val="21"/>
              </w:rPr>
            </w:pPr>
            <w:r>
              <w:rPr>
                <w:rFonts w:hint="eastAsia" w:ascii="宋体" w:hAnsi="宋体"/>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E15B92D">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5019E3B">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FD940BB">
            <w:pPr>
              <w:topLinePunct/>
              <w:spacing w:line="440" w:lineRule="exact"/>
              <w:jc w:val="center"/>
              <w:rPr>
                <w:rFonts w:ascii="宋体" w:hAnsi="宋体"/>
                <w:szCs w:val="21"/>
              </w:rPr>
            </w:pPr>
            <w:r>
              <w:rPr>
                <w:rFonts w:hint="eastAsia" w:ascii="宋体" w:hAnsi="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E802BCC">
            <w:pPr>
              <w:topLinePunct/>
              <w:spacing w:line="440" w:lineRule="exact"/>
              <w:jc w:val="center"/>
              <w:rPr>
                <w:rFonts w:ascii="宋体" w:hAnsi="宋体"/>
                <w:szCs w:val="21"/>
              </w:rPr>
            </w:pPr>
          </w:p>
        </w:tc>
      </w:tr>
      <w:tr w14:paraId="54620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5B8CB87">
            <w:pPr>
              <w:topLinePunct/>
              <w:spacing w:line="440" w:lineRule="exact"/>
              <w:jc w:val="center"/>
              <w:rPr>
                <w:rFonts w:ascii="宋体" w:hAnsi="宋体"/>
                <w:szCs w:val="21"/>
              </w:rPr>
            </w:pPr>
            <w:r>
              <w:rPr>
                <w:rFonts w:hint="eastAsia" w:ascii="宋体" w:hAnsi="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37961C5">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E9E768D">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C6741A8">
            <w:pPr>
              <w:topLinePunct/>
              <w:spacing w:line="440" w:lineRule="exact"/>
              <w:jc w:val="center"/>
              <w:rPr>
                <w:rFonts w:ascii="宋体" w:hAnsi="宋体"/>
                <w:szCs w:val="21"/>
              </w:rPr>
            </w:pPr>
            <w:r>
              <w:rPr>
                <w:rFonts w:hint="eastAsia" w:ascii="宋体" w:hAnsi="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3631990">
            <w:pPr>
              <w:topLinePunct/>
              <w:spacing w:line="440" w:lineRule="exact"/>
              <w:jc w:val="center"/>
              <w:rPr>
                <w:rFonts w:ascii="宋体" w:hAnsi="宋体"/>
                <w:szCs w:val="21"/>
              </w:rPr>
            </w:pPr>
          </w:p>
        </w:tc>
      </w:tr>
      <w:tr w14:paraId="21A44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9D458A4">
            <w:pPr>
              <w:topLinePunct/>
              <w:spacing w:line="440" w:lineRule="exact"/>
              <w:jc w:val="center"/>
              <w:rPr>
                <w:rFonts w:ascii="宋体" w:hAnsi="宋体"/>
                <w:szCs w:val="21"/>
              </w:rPr>
            </w:pPr>
            <w:r>
              <w:rPr>
                <w:rFonts w:hint="eastAsia" w:ascii="宋体" w:hAnsi="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38F0F68">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0BA4CFA">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A86218B">
            <w:pPr>
              <w:topLinePunct/>
              <w:spacing w:line="440" w:lineRule="exact"/>
              <w:jc w:val="center"/>
              <w:rPr>
                <w:rFonts w:ascii="宋体" w:hAnsi="宋体"/>
                <w:szCs w:val="21"/>
              </w:rPr>
            </w:pPr>
            <w:r>
              <w:rPr>
                <w:rFonts w:hint="eastAsia" w:ascii="宋体" w:hAnsi="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1EDA495">
            <w:pPr>
              <w:topLinePunct/>
              <w:spacing w:line="440" w:lineRule="exact"/>
              <w:jc w:val="center"/>
              <w:rPr>
                <w:rFonts w:ascii="宋体" w:hAnsi="宋体"/>
                <w:szCs w:val="21"/>
              </w:rPr>
            </w:pPr>
          </w:p>
        </w:tc>
      </w:tr>
      <w:tr w14:paraId="0ABCF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E1BE231">
            <w:pPr>
              <w:topLinePunct/>
              <w:spacing w:line="440" w:lineRule="exact"/>
              <w:jc w:val="center"/>
              <w:rPr>
                <w:rFonts w:ascii="宋体" w:hAnsi="宋体"/>
                <w:szCs w:val="21"/>
              </w:rPr>
            </w:pPr>
            <w:r>
              <w:rPr>
                <w:rFonts w:hint="eastAsia" w:ascii="宋体" w:hAnsi="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3A6EC2B">
            <w:pPr>
              <w:topLinePunct/>
              <w:spacing w:line="440" w:lineRule="exact"/>
              <w:jc w:val="center"/>
              <w:rPr>
                <w:rFonts w:ascii="宋体" w:hAnsi="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A276245">
            <w:pPr>
              <w:topLinePunct/>
              <w:spacing w:line="440" w:lineRule="exact"/>
              <w:jc w:val="center"/>
              <w:rPr>
                <w:rFonts w:ascii="宋体" w:hAnsi="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D52B72D">
            <w:pPr>
              <w:topLinePunct/>
              <w:spacing w:line="440" w:lineRule="exact"/>
              <w:jc w:val="center"/>
              <w:rPr>
                <w:rFonts w:ascii="宋体" w:hAnsi="宋体"/>
              </w:rPr>
            </w:pPr>
            <w:r>
              <w:rPr>
                <w:rFonts w:hint="eastAsia" w:ascii="宋体" w:hAnsi="宋体"/>
                <w:szCs w:val="21"/>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84F7CAE">
            <w:pPr>
              <w:topLinePunct/>
              <w:spacing w:line="440" w:lineRule="exact"/>
              <w:jc w:val="center"/>
              <w:rPr>
                <w:rFonts w:ascii="宋体" w:hAnsi="宋体"/>
                <w:szCs w:val="21"/>
              </w:rPr>
            </w:pPr>
          </w:p>
        </w:tc>
      </w:tr>
      <w:tr w14:paraId="6F72C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8" w:hRule="atLeast"/>
          <w:jc w:val="center"/>
        </w:trPr>
        <w:tc>
          <w:tcPr>
            <w:tcW w:w="1728" w:type="dxa"/>
            <w:tcBorders>
              <w:top w:val="single" w:color="auto" w:sz="4" w:space="0"/>
              <w:left w:val="single" w:color="auto" w:sz="4" w:space="0"/>
              <w:right w:val="single" w:color="auto" w:sz="4" w:space="0"/>
            </w:tcBorders>
            <w:vAlign w:val="center"/>
          </w:tcPr>
          <w:p w14:paraId="5E0CBF0D">
            <w:pPr>
              <w:topLinePunct/>
              <w:spacing w:line="440" w:lineRule="exact"/>
              <w:ind w:firstLine="210" w:firstLineChars="100"/>
              <w:jc w:val="center"/>
              <w:rPr>
                <w:rFonts w:ascii="宋体" w:hAnsi="宋体"/>
                <w:szCs w:val="21"/>
              </w:rPr>
            </w:pPr>
            <w:r>
              <w:rPr>
                <w:rFonts w:hint="eastAsia" w:ascii="宋体" w:hAnsi="宋体"/>
                <w:szCs w:val="21"/>
              </w:rPr>
              <w:t>经营范围</w:t>
            </w:r>
          </w:p>
        </w:tc>
        <w:tc>
          <w:tcPr>
            <w:tcW w:w="6840" w:type="dxa"/>
            <w:gridSpan w:val="9"/>
            <w:tcBorders>
              <w:top w:val="single" w:color="auto" w:sz="4" w:space="0"/>
              <w:left w:val="single" w:color="auto" w:sz="4" w:space="0"/>
              <w:right w:val="single" w:color="auto" w:sz="4" w:space="0"/>
            </w:tcBorders>
            <w:vAlign w:val="center"/>
          </w:tcPr>
          <w:p w14:paraId="4148BEDC">
            <w:pPr>
              <w:topLinePunct/>
              <w:spacing w:line="440" w:lineRule="exact"/>
              <w:jc w:val="center"/>
              <w:rPr>
                <w:rFonts w:ascii="宋体" w:hAnsi="宋体"/>
                <w:szCs w:val="21"/>
              </w:rPr>
            </w:pPr>
          </w:p>
          <w:p w14:paraId="57E58211">
            <w:pPr>
              <w:topLinePunct/>
              <w:spacing w:line="440" w:lineRule="exact"/>
              <w:jc w:val="center"/>
              <w:rPr>
                <w:rFonts w:ascii="宋体" w:hAnsi="宋体"/>
                <w:szCs w:val="21"/>
              </w:rPr>
            </w:pPr>
          </w:p>
          <w:p w14:paraId="7FFFCF95">
            <w:pPr>
              <w:topLinePunct/>
              <w:spacing w:line="440" w:lineRule="exact"/>
              <w:jc w:val="center"/>
              <w:rPr>
                <w:rFonts w:ascii="宋体" w:hAnsi="宋体"/>
                <w:szCs w:val="21"/>
              </w:rPr>
            </w:pPr>
          </w:p>
          <w:p w14:paraId="4EFF7A0D">
            <w:pPr>
              <w:topLinePunct/>
              <w:spacing w:line="440" w:lineRule="exact"/>
              <w:rPr>
                <w:rFonts w:ascii="宋体" w:hAnsi="宋体"/>
                <w:szCs w:val="21"/>
              </w:rPr>
            </w:pPr>
          </w:p>
        </w:tc>
      </w:tr>
      <w:tr w14:paraId="79A86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882124">
            <w:pPr>
              <w:topLinePunct/>
              <w:spacing w:line="440" w:lineRule="exact"/>
              <w:jc w:val="center"/>
              <w:rPr>
                <w:rFonts w:ascii="宋体" w:hAnsi="宋体"/>
                <w:szCs w:val="21"/>
              </w:rPr>
            </w:pPr>
            <w:r>
              <w:rPr>
                <w:rFonts w:hint="eastAsia" w:ascii="宋体" w:hAnsi="宋体"/>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681E7AC">
            <w:pPr>
              <w:topLinePunct/>
              <w:spacing w:line="440" w:lineRule="exact"/>
              <w:jc w:val="center"/>
              <w:rPr>
                <w:rFonts w:ascii="宋体" w:hAnsi="宋体"/>
                <w:szCs w:val="21"/>
              </w:rPr>
            </w:pPr>
          </w:p>
        </w:tc>
      </w:tr>
    </w:tbl>
    <w:p w14:paraId="1B800F96">
      <w:pPr>
        <w:spacing w:line="440" w:lineRule="exact"/>
        <w:rPr>
          <w:rFonts w:ascii="宋体" w:hAnsi="宋体"/>
          <w:bCs/>
          <w:sz w:val="24"/>
        </w:rPr>
      </w:pPr>
    </w:p>
    <w:p w14:paraId="22B30661">
      <w:pPr>
        <w:adjustRightInd w:val="0"/>
        <w:snapToGrid w:val="0"/>
        <w:spacing w:line="560" w:lineRule="exact"/>
        <w:jc w:val="center"/>
        <w:rPr>
          <w:rFonts w:hint="eastAsia"/>
          <w:b/>
          <w:color w:val="000000"/>
          <w:sz w:val="28"/>
          <w:szCs w:val="28"/>
        </w:rPr>
      </w:pPr>
      <w:bookmarkStart w:id="1287" w:name="_Toc55227340"/>
      <w:bookmarkStart w:id="1288" w:name="_Toc506107346"/>
      <w:bookmarkStart w:id="1289" w:name="_Toc14339773"/>
      <w:bookmarkStart w:id="1290" w:name="_Toc385950771"/>
      <w:bookmarkStart w:id="1291" w:name="_Toc475963606"/>
      <w:bookmarkStart w:id="1292" w:name="_Toc404152429"/>
      <w:bookmarkStart w:id="1293" w:name="_Toc475963709"/>
      <w:bookmarkStart w:id="1294" w:name="_Toc338846162"/>
      <w:r>
        <w:rPr>
          <w:rFonts w:hint="eastAsia" w:ascii="宋体" w:cs="宋体"/>
          <w:b/>
          <w:bCs/>
          <w:kern w:val="0"/>
          <w:sz w:val="32"/>
          <w:szCs w:val="32"/>
        </w:rPr>
        <w:t>（2）</w:t>
      </w:r>
      <w:bookmarkEnd w:id="1287"/>
      <w:bookmarkEnd w:id="1288"/>
      <w:bookmarkEnd w:id="1289"/>
      <w:r>
        <w:rPr>
          <w:rFonts w:hint="eastAsia"/>
          <w:b/>
          <w:color w:val="000000"/>
          <w:sz w:val="28"/>
          <w:szCs w:val="28"/>
        </w:rPr>
        <w:t>诚信投标承诺书  </w:t>
      </w:r>
    </w:p>
    <w:p w14:paraId="3784420B">
      <w:pPr>
        <w:adjustRightInd w:val="0"/>
        <w:snapToGrid w:val="0"/>
        <w:spacing w:line="560" w:lineRule="exact"/>
        <w:ind w:firstLine="420" w:firstLineChars="200"/>
        <w:rPr>
          <w:rFonts w:ascii="宋体" w:hAnsi="宋体"/>
          <w:color w:val="000000"/>
          <w:szCs w:val="21"/>
        </w:rPr>
      </w:pPr>
      <w:r>
        <w:rPr>
          <w:rFonts w:hint="eastAsia" w:ascii="宋体" w:hAnsi="宋体"/>
          <w:color w:val="000000"/>
          <w:szCs w:val="21"/>
        </w:rPr>
        <w:t>本人以企业法定代表人的身份郑重承诺：</w:t>
      </w:r>
    </w:p>
    <w:p w14:paraId="182C7CE2">
      <w:pPr>
        <w:adjustRightInd w:val="0"/>
        <w:snapToGrid w:val="0"/>
        <w:spacing w:line="560" w:lineRule="exact"/>
        <w:ind w:firstLine="420" w:firstLineChars="200"/>
        <w:rPr>
          <w:rFonts w:ascii="宋体" w:hAnsi="宋体"/>
          <w:color w:val="000000"/>
          <w:szCs w:val="21"/>
        </w:rPr>
      </w:pPr>
      <w:r>
        <w:rPr>
          <w:rFonts w:hint="eastAsia" w:ascii="宋体" w:hAnsi="宋体"/>
          <w:color w:val="000000"/>
          <w:szCs w:val="21"/>
        </w:rPr>
        <w:t>一、将遵循公</w:t>
      </w:r>
      <w:bookmarkStart w:id="1295" w:name="_Toc503196197"/>
      <w:bookmarkStart w:id="1296" w:name="_Toc506107356"/>
      <w:bookmarkStart w:id="1297" w:name="_Toc26598"/>
      <w:r>
        <w:rPr>
          <w:rFonts w:hint="eastAsia" w:ascii="宋体" w:hAnsi="宋体"/>
          <w:color w:val="000000"/>
          <w:szCs w:val="21"/>
        </w:rPr>
        <w:t>开、公正和诚实信用</w:t>
      </w:r>
      <w:bookmarkEnd w:id="1295"/>
      <w:bookmarkEnd w:id="1296"/>
      <w:r>
        <w:rPr>
          <w:rFonts w:hint="eastAsia" w:ascii="宋体" w:hAnsi="宋体"/>
          <w:color w:val="000000"/>
          <w:szCs w:val="21"/>
        </w:rPr>
        <w:t>的</w:t>
      </w:r>
      <w:bookmarkEnd w:id="1297"/>
      <w:r>
        <w:rPr>
          <w:rFonts w:hint="eastAsia" w:ascii="宋体" w:hAnsi="宋体"/>
          <w:color w:val="000000"/>
          <w:szCs w:val="21"/>
        </w:rPr>
        <w:t>原则自愿参加</w:t>
      </w:r>
      <w:r>
        <w:rPr>
          <w:rFonts w:hint="eastAsia" w:ascii="宋体" w:hAnsi="宋体"/>
          <w:color w:val="000000"/>
          <w:szCs w:val="21"/>
          <w:u w:val="single"/>
        </w:rPr>
        <w:t xml:space="preserve">                     （项目名称）</w:t>
      </w:r>
      <w:r>
        <w:rPr>
          <w:rFonts w:hint="eastAsia" w:ascii="宋体" w:hAnsi="宋体"/>
          <w:color w:val="000000"/>
          <w:szCs w:val="21"/>
        </w:rPr>
        <w:t>项目的投标；</w:t>
      </w:r>
    </w:p>
    <w:p w14:paraId="67FA6C29">
      <w:pPr>
        <w:adjustRightInd w:val="0"/>
        <w:snapToGrid w:val="0"/>
        <w:spacing w:line="560" w:lineRule="exact"/>
        <w:ind w:firstLine="420" w:firstLineChars="200"/>
        <w:rPr>
          <w:rFonts w:ascii="宋体" w:hAnsi="宋体"/>
          <w:color w:val="000000"/>
          <w:szCs w:val="21"/>
        </w:rPr>
      </w:pPr>
      <w:r>
        <w:rPr>
          <w:rFonts w:hint="eastAsia" w:ascii="宋体" w:hAnsi="宋体"/>
          <w:color w:val="000000"/>
          <w:szCs w:val="21"/>
        </w:rPr>
        <w:t>二、所提供的一切材料都是真实、合法的；</w:t>
      </w:r>
    </w:p>
    <w:p w14:paraId="71F7C393">
      <w:pPr>
        <w:adjustRightInd w:val="0"/>
        <w:snapToGrid w:val="0"/>
        <w:spacing w:line="560" w:lineRule="exact"/>
        <w:ind w:firstLine="420" w:firstLineChars="200"/>
        <w:rPr>
          <w:rFonts w:ascii="宋体" w:hAnsi="宋体"/>
          <w:color w:val="000000"/>
          <w:szCs w:val="21"/>
        </w:rPr>
      </w:pPr>
      <w:r>
        <w:rPr>
          <w:rFonts w:hint="eastAsia" w:ascii="宋体" w:hAnsi="宋体"/>
          <w:color w:val="000000"/>
          <w:szCs w:val="21"/>
        </w:rPr>
        <w:t>三、不出借、转让资质证书，不让他人挂靠投标，不以他人名义投标或者以其他方式弄虚作假，骗取中标；</w:t>
      </w:r>
    </w:p>
    <w:p w14:paraId="44972282">
      <w:pPr>
        <w:adjustRightInd w:val="0"/>
        <w:snapToGrid w:val="0"/>
        <w:spacing w:line="560" w:lineRule="exact"/>
        <w:ind w:firstLine="420" w:firstLineChars="200"/>
        <w:rPr>
          <w:rFonts w:ascii="宋体" w:hAnsi="宋体"/>
          <w:color w:val="000000"/>
          <w:szCs w:val="21"/>
        </w:rPr>
      </w:pPr>
      <w:r>
        <w:rPr>
          <w:rFonts w:hint="eastAsia" w:ascii="宋体" w:hAnsi="宋体"/>
          <w:color w:val="000000"/>
          <w:szCs w:val="21"/>
        </w:rPr>
        <w:t>四、不与其他投标人相互串通投标报价，不排挤其他投标人的公平竞争、损害招标人的合法权益；</w:t>
      </w:r>
    </w:p>
    <w:p w14:paraId="102ACF50">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五、不与招标人、招标代理机构或其他投标人串通投标，损害国家利益、社会公共利益或者他人的合法权益；</w:t>
      </w:r>
    </w:p>
    <w:p w14:paraId="0F9F1B63">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六、</w:t>
      </w:r>
      <w:r>
        <w:rPr>
          <w:rFonts w:hint="eastAsia" w:ascii="宋体" w:hAnsi="宋体"/>
          <w:color w:val="000000"/>
          <w:szCs w:val="21"/>
          <w:u w:val="single"/>
        </w:rPr>
        <w:t xml:space="preserve"> （企业名称）</w:t>
      </w:r>
      <w:r>
        <w:rPr>
          <w:rFonts w:hint="eastAsia" w:ascii="宋体" w:hAnsi="宋体"/>
          <w:color w:val="000000"/>
          <w:szCs w:val="21"/>
        </w:rPr>
        <w:t xml:space="preserve">或 </w:t>
      </w:r>
      <w:r>
        <w:rPr>
          <w:rFonts w:hint="eastAsia" w:ascii="宋体" w:hAnsi="宋体"/>
          <w:color w:val="000000"/>
          <w:szCs w:val="21"/>
          <w:u w:val="single"/>
        </w:rPr>
        <w:t>（企业名称）</w:t>
      </w:r>
      <w:r>
        <w:rPr>
          <w:rFonts w:hint="eastAsia" w:ascii="宋体" w:hAnsi="宋体"/>
          <w:color w:val="000000"/>
          <w:szCs w:val="21"/>
        </w:rPr>
        <w:t>法定代表人</w:t>
      </w:r>
      <w:r>
        <w:rPr>
          <w:rFonts w:hint="eastAsia" w:ascii="宋体" w:hAnsi="宋体"/>
          <w:color w:val="000000"/>
          <w:szCs w:val="21"/>
          <w:u w:val="single"/>
        </w:rPr>
        <w:t xml:space="preserve">       </w:t>
      </w:r>
      <w:r>
        <w:rPr>
          <w:rFonts w:hint="eastAsia" w:ascii="宋体" w:hAnsi="宋体"/>
          <w:color w:val="000000"/>
          <w:szCs w:val="21"/>
        </w:rPr>
        <w:t>或拟派项目经理（负责人）</w:t>
      </w:r>
      <w:r>
        <w:rPr>
          <w:rFonts w:hint="eastAsia" w:ascii="宋体" w:hAnsi="宋体"/>
          <w:color w:val="000000"/>
          <w:szCs w:val="21"/>
          <w:u w:val="single"/>
        </w:rPr>
        <w:t xml:space="preserve">      </w:t>
      </w:r>
      <w:r>
        <w:rPr>
          <w:rFonts w:hint="eastAsia" w:ascii="宋体" w:hAnsi="宋体"/>
          <w:color w:val="000000"/>
          <w:szCs w:val="21"/>
        </w:rPr>
        <w:t>没有下列情形：</w:t>
      </w:r>
      <w:bookmarkStart w:id="1298" w:name="OLE_LINK133"/>
      <w:bookmarkStart w:id="1299" w:name="OLE_LINK134"/>
      <w:r>
        <w:rPr>
          <w:rFonts w:hint="eastAsia" w:ascii="宋体" w:hAnsi="宋体"/>
          <w:color w:val="000000"/>
          <w:szCs w:val="21"/>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w:t>
      </w:r>
      <w:r>
        <w:rPr>
          <w:rFonts w:hint="eastAsia"/>
          <w:color w:val="000000"/>
          <w:szCs w:val="21"/>
        </w:rPr>
        <w:t>限制其参加本项目投标</w:t>
      </w:r>
      <w:r>
        <w:rPr>
          <w:rFonts w:hint="eastAsia" w:ascii="宋体" w:hAnsi="宋体"/>
          <w:color w:val="000000"/>
          <w:szCs w:val="21"/>
        </w:rPr>
        <w:t>；列入县级异常名录的施工企业，</w:t>
      </w:r>
      <w:r>
        <w:rPr>
          <w:rFonts w:hint="eastAsia"/>
          <w:color w:val="000000"/>
          <w:szCs w:val="21"/>
        </w:rPr>
        <w:t>限制其参加本项目投标</w:t>
      </w:r>
      <w:r>
        <w:rPr>
          <w:rFonts w:hint="eastAsia" w:ascii="宋体" w:hAnsi="宋体"/>
          <w:color w:val="000000"/>
          <w:szCs w:val="21"/>
        </w:rPr>
        <w:t>。</w:t>
      </w:r>
      <w:r>
        <w:rPr>
          <w:rFonts w:hint="eastAsia"/>
          <w:color w:val="000000"/>
          <w:szCs w:val="21"/>
        </w:rPr>
        <w:t>（</w:t>
      </w:r>
      <w:bookmarkEnd w:id="1298"/>
      <w:bookmarkEnd w:id="1299"/>
      <w:r>
        <w:rPr>
          <w:rFonts w:hint="eastAsia"/>
          <w:color w:val="000000"/>
          <w:szCs w:val="21"/>
        </w:rPr>
        <w:t>若招标文件对投标人所属分公司、办事处等分支机构有上述</w:t>
      </w:r>
      <w:r>
        <w:rPr>
          <w:color w:val="000000"/>
          <w:szCs w:val="21"/>
        </w:rPr>
        <w:t>1-10</w:t>
      </w:r>
      <w:r>
        <w:rPr>
          <w:rFonts w:hint="eastAsia"/>
          <w:color w:val="000000"/>
          <w:szCs w:val="21"/>
        </w:rPr>
        <w:t>项信誉要求，在此一并承诺我公司所属分公司、办事处等分支机构没有上述</w:t>
      </w:r>
      <w:r>
        <w:rPr>
          <w:color w:val="000000"/>
          <w:szCs w:val="21"/>
        </w:rPr>
        <w:t>1-10</w:t>
      </w:r>
      <w:r>
        <w:rPr>
          <w:rFonts w:hint="eastAsia"/>
          <w:color w:val="000000"/>
          <w:szCs w:val="21"/>
        </w:rPr>
        <w:t>项情形）</w:t>
      </w:r>
    </w:p>
    <w:p w14:paraId="24588C64">
      <w:pPr>
        <w:adjustRightInd w:val="0"/>
        <w:snapToGrid w:val="0"/>
        <w:spacing w:line="560" w:lineRule="exact"/>
        <w:ind w:firstLine="420" w:firstLineChars="200"/>
        <w:rPr>
          <w:rFonts w:ascii="宋体" w:hAnsi="宋体"/>
          <w:color w:val="000000"/>
          <w:szCs w:val="21"/>
        </w:rPr>
      </w:pPr>
      <w:r>
        <w:rPr>
          <w:rFonts w:hint="eastAsia" w:ascii="宋体" w:hAnsi="宋体"/>
          <w:color w:val="000000"/>
          <w:szCs w:val="21"/>
        </w:rPr>
        <w:t>七、严格遵守开标现场纪律，服从监管人员管理；</w:t>
      </w:r>
    </w:p>
    <w:p w14:paraId="1EB5AF4B">
      <w:pPr>
        <w:adjustRightInd w:val="0"/>
        <w:snapToGrid w:val="0"/>
        <w:spacing w:line="560" w:lineRule="exact"/>
        <w:ind w:firstLine="420" w:firstLineChars="200"/>
        <w:rPr>
          <w:rFonts w:ascii="宋体" w:hAnsi="宋体"/>
          <w:color w:val="000000"/>
          <w:szCs w:val="21"/>
        </w:rPr>
      </w:pPr>
      <w:r>
        <w:rPr>
          <w:rFonts w:hint="eastAsia" w:ascii="宋体" w:hAnsi="宋体"/>
          <w:color w:val="000000"/>
          <w:szCs w:val="21"/>
        </w:rPr>
        <w:t>八、保证中标后不转包及使用挂靠施工队伍，若有分包征得建设单位同意；</w:t>
      </w:r>
    </w:p>
    <w:p w14:paraId="4E378897">
      <w:pPr>
        <w:adjustRightInd w:val="0"/>
        <w:snapToGrid w:val="0"/>
        <w:spacing w:line="560" w:lineRule="exact"/>
        <w:ind w:firstLine="420" w:firstLineChars="200"/>
        <w:rPr>
          <w:rFonts w:ascii="宋体" w:hAnsi="宋体"/>
          <w:color w:val="000000"/>
          <w:szCs w:val="21"/>
        </w:rPr>
      </w:pPr>
      <w:r>
        <w:rPr>
          <w:rFonts w:hint="eastAsia" w:ascii="宋体" w:hAnsi="宋体"/>
          <w:color w:val="000000"/>
          <w:szCs w:val="21"/>
        </w:rPr>
        <w:t>九、保证中标之后，按照投标文件承诺派驻管理人员及投入机械设备，如有违反，同意接受建设单位违约处罚；</w:t>
      </w:r>
    </w:p>
    <w:p w14:paraId="34BCBE1C">
      <w:pPr>
        <w:adjustRightInd w:val="0"/>
        <w:snapToGrid w:val="0"/>
        <w:spacing w:line="560" w:lineRule="exact"/>
        <w:ind w:firstLine="420" w:firstLineChars="200"/>
        <w:rPr>
          <w:rFonts w:ascii="宋体" w:hAnsi="宋体"/>
          <w:color w:val="000000"/>
          <w:szCs w:val="21"/>
        </w:rPr>
      </w:pPr>
      <w:r>
        <w:rPr>
          <w:rFonts w:hint="eastAsia" w:ascii="宋体" w:hAnsi="宋体"/>
          <w:color w:val="000000"/>
          <w:szCs w:val="21"/>
        </w:rPr>
        <w:t>十、保证企业及所属相关人员在本次投标中无行贿等犯罪行为；</w:t>
      </w:r>
    </w:p>
    <w:p w14:paraId="4CAE52E4">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十一、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07F7048B">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59B1D7F1">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十三、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3A8A56D9">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十四、我公司拟任项目经理（建造师）不是投标截止时间前六个月内在滁州市区域内办理过项目经理（建造师）变更备案手续的原项目经理（建造师）。</w:t>
      </w:r>
    </w:p>
    <w:p w14:paraId="63BF7CA5">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11376B37">
      <w:pPr>
        <w:adjustRightInd w:val="0"/>
        <w:snapToGrid w:val="0"/>
        <w:spacing w:line="480" w:lineRule="exact"/>
        <w:ind w:firstLine="420" w:firstLineChars="200"/>
        <w:rPr>
          <w:rFonts w:ascii="宋体" w:hAnsi="宋体"/>
          <w:color w:val="000000"/>
          <w:szCs w:val="21"/>
        </w:rPr>
      </w:pPr>
      <w:r>
        <w:rPr>
          <w:rFonts w:hint="eastAsia" w:ascii="宋体" w:hAnsi="宋体"/>
          <w:color w:val="000000"/>
          <w:szCs w:val="21"/>
        </w:rPr>
        <w:t>开户银行：                   基本账户：</w:t>
      </w:r>
    </w:p>
    <w:p w14:paraId="646906AD">
      <w:pPr>
        <w:adjustRightInd w:val="0"/>
        <w:snapToGrid w:val="0"/>
        <w:spacing w:line="480" w:lineRule="exact"/>
        <w:ind w:firstLine="420" w:firstLineChars="200"/>
        <w:rPr>
          <w:rFonts w:hint="eastAsia" w:ascii="宋体" w:hAnsi="宋体"/>
          <w:color w:val="000000"/>
          <w:szCs w:val="21"/>
        </w:rPr>
      </w:pPr>
      <w:r>
        <w:rPr>
          <w:rFonts w:hint="eastAsia" w:ascii="宋体" w:hAnsi="宋体"/>
          <w:color w:val="000000"/>
          <w:szCs w:val="21"/>
        </w:rPr>
        <w:t>投标人（</w:t>
      </w:r>
      <w:r>
        <w:rPr>
          <w:rFonts w:hint="eastAsia" w:ascii="宋体" w:hAnsi="宋体"/>
          <w:color w:val="000000"/>
          <w:szCs w:val="21"/>
          <w:lang w:val="en-US" w:eastAsia="zh-CN"/>
        </w:rPr>
        <w:t>公</w:t>
      </w:r>
      <w:r>
        <w:rPr>
          <w:rFonts w:hint="eastAsia" w:ascii="宋体" w:hAnsi="宋体"/>
          <w:color w:val="000000"/>
          <w:szCs w:val="21"/>
        </w:rPr>
        <w:t>章）：          法定代表人（签</w:t>
      </w:r>
      <w:r>
        <w:rPr>
          <w:rFonts w:hint="eastAsia" w:ascii="宋体" w:hAnsi="宋体"/>
          <w:color w:val="000000"/>
          <w:szCs w:val="21"/>
          <w:lang w:val="en-US" w:eastAsia="zh-CN"/>
        </w:rPr>
        <w:t>字或盖</w:t>
      </w:r>
      <w:r>
        <w:rPr>
          <w:rFonts w:hint="eastAsia" w:ascii="宋体" w:hAnsi="宋体"/>
          <w:color w:val="000000"/>
          <w:szCs w:val="21"/>
        </w:rPr>
        <w:t>章）：</w:t>
      </w:r>
    </w:p>
    <w:p w14:paraId="0D2E6A85">
      <w:pPr>
        <w:adjustRightInd w:val="0"/>
        <w:snapToGrid w:val="0"/>
        <w:spacing w:line="480" w:lineRule="exact"/>
        <w:rPr>
          <w:rFonts w:hint="eastAsia" w:ascii="宋体" w:hAnsi="宋体"/>
          <w:color w:val="000000"/>
          <w:szCs w:val="21"/>
        </w:rPr>
      </w:pPr>
    </w:p>
    <w:p w14:paraId="78C22BA8">
      <w:pPr>
        <w:adjustRightInd w:val="0"/>
        <w:snapToGrid w:val="0"/>
        <w:spacing w:line="480" w:lineRule="exact"/>
        <w:jc w:val="right"/>
        <w:rPr>
          <w:rFonts w:hint="eastAsia" w:ascii="仿宋_GB2312" w:eastAsia="仿宋_GB2312"/>
          <w:color w:val="000000"/>
          <w:sz w:val="32"/>
          <w:szCs w:val="32"/>
        </w:rPr>
      </w:pPr>
      <w:r>
        <w:rPr>
          <w:rFonts w:hint="eastAsia" w:ascii="宋体" w:hAnsi="宋体"/>
          <w:color w:val="000000"/>
          <w:szCs w:val="21"/>
        </w:rPr>
        <w:t>日期：</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rPr>
        <w:t xml:space="preserve"> </w:t>
      </w:r>
      <w:r>
        <w:rPr>
          <w:rFonts w:ascii="宋体" w:hAnsi="宋体"/>
          <w:color w:val="000000"/>
          <w:szCs w:val="21"/>
          <w:u w:val="single"/>
        </w:rPr>
        <w:t xml:space="preserve">            </w:t>
      </w:r>
      <w:r>
        <w:rPr>
          <w:rFonts w:hint="eastAsia" w:ascii="宋体" w:hAnsi="宋体"/>
          <w:color w:val="000000"/>
          <w:szCs w:val="21"/>
        </w:rPr>
        <w:t>日</w:t>
      </w:r>
    </w:p>
    <w:p w14:paraId="1252CEA6">
      <w:pPr>
        <w:pStyle w:val="5"/>
        <w:jc w:val="center"/>
        <w:rPr>
          <w:rFonts w:ascii="宋体" w:hAnsi="宋体"/>
          <w:bCs w:val="0"/>
          <w:sz w:val="24"/>
          <w:szCs w:val="24"/>
        </w:rPr>
      </w:pPr>
    </w:p>
    <w:p w14:paraId="72CC2DD2">
      <w:pPr>
        <w:pStyle w:val="5"/>
        <w:jc w:val="center"/>
        <w:rPr>
          <w:rFonts w:ascii="宋体" w:hAnsi="宋体"/>
          <w:bCs w:val="0"/>
          <w:sz w:val="24"/>
          <w:szCs w:val="24"/>
        </w:rPr>
      </w:pPr>
      <w:r>
        <w:rPr>
          <w:rFonts w:hint="eastAsia" w:ascii="宋体" w:hAnsi="宋体"/>
          <w:bCs w:val="0"/>
          <w:sz w:val="24"/>
          <w:szCs w:val="24"/>
        </w:rPr>
        <w:t>（3）</w:t>
      </w:r>
      <w:r>
        <w:rPr>
          <w:rFonts w:ascii="宋体" w:hAnsi="宋体"/>
          <w:bCs w:val="0"/>
          <w:sz w:val="24"/>
          <w:szCs w:val="24"/>
        </w:rPr>
        <w:t>其他</w:t>
      </w:r>
      <w:r>
        <w:rPr>
          <w:rFonts w:hint="eastAsia" w:ascii="宋体" w:hAnsi="宋体"/>
          <w:bCs w:val="0"/>
          <w:sz w:val="24"/>
          <w:szCs w:val="24"/>
        </w:rPr>
        <w:t>资格审查资</w:t>
      </w:r>
      <w:r>
        <w:rPr>
          <w:rFonts w:ascii="宋体" w:hAnsi="宋体"/>
          <w:bCs w:val="0"/>
          <w:sz w:val="24"/>
          <w:szCs w:val="24"/>
        </w:rPr>
        <w:t>料</w:t>
      </w:r>
      <w:bookmarkEnd w:id="1290"/>
      <w:bookmarkEnd w:id="1291"/>
      <w:bookmarkEnd w:id="1292"/>
      <w:bookmarkEnd w:id="1293"/>
      <w:bookmarkEnd w:id="1294"/>
    </w:p>
    <w:p w14:paraId="2523098C">
      <w:r>
        <w:rPr>
          <w:rFonts w:hint="eastAsia"/>
        </w:rPr>
        <w:t xml:space="preserve">                                 可扩展填写</w:t>
      </w:r>
    </w:p>
    <w:p w14:paraId="2F3BB250">
      <w:pPr>
        <w:ind w:right="-178" w:rightChars="-85"/>
        <w:jc w:val="center"/>
        <w:rPr>
          <w:rFonts w:ascii="宋体" w:hAnsi="宋体"/>
          <w:b/>
          <w:sz w:val="32"/>
          <w:szCs w:val="32"/>
        </w:rPr>
      </w:pPr>
    </w:p>
    <w:p w14:paraId="558E2761">
      <w:pPr>
        <w:ind w:right="-178" w:rightChars="-85"/>
        <w:rPr>
          <w:rFonts w:ascii="宋体" w:hAnsi="宋体"/>
          <w:b/>
          <w:sz w:val="32"/>
          <w:szCs w:val="32"/>
        </w:rPr>
      </w:pPr>
    </w:p>
    <w:p w14:paraId="328D5F98">
      <w:pPr>
        <w:pStyle w:val="64"/>
        <w:rPr>
          <w:rFonts w:ascii="宋体" w:hAnsi="宋体"/>
          <w:b/>
          <w:sz w:val="32"/>
          <w:szCs w:val="32"/>
        </w:rPr>
      </w:pPr>
    </w:p>
    <w:p w14:paraId="44C77BFB">
      <w:pPr>
        <w:pStyle w:val="18"/>
        <w:rPr>
          <w:rFonts w:ascii="宋体" w:hAnsi="宋体"/>
          <w:b/>
          <w:sz w:val="32"/>
          <w:szCs w:val="32"/>
        </w:rPr>
      </w:pPr>
    </w:p>
    <w:p w14:paraId="7A5971E3">
      <w:pPr>
        <w:pStyle w:val="19"/>
        <w:rPr>
          <w:rFonts w:ascii="宋体" w:hAnsi="宋体"/>
          <w:b/>
          <w:sz w:val="32"/>
          <w:szCs w:val="32"/>
        </w:rPr>
      </w:pPr>
    </w:p>
    <w:p w14:paraId="4BABA8CB">
      <w:pPr>
        <w:pStyle w:val="19"/>
        <w:rPr>
          <w:rFonts w:ascii="宋体" w:hAnsi="宋体"/>
          <w:b/>
          <w:sz w:val="32"/>
          <w:szCs w:val="32"/>
        </w:rPr>
      </w:pPr>
    </w:p>
    <w:p w14:paraId="0B39B49E">
      <w:pPr>
        <w:pStyle w:val="19"/>
        <w:rPr>
          <w:rFonts w:ascii="宋体" w:hAnsi="宋体"/>
          <w:b/>
          <w:sz w:val="32"/>
          <w:szCs w:val="32"/>
        </w:rPr>
      </w:pPr>
    </w:p>
    <w:p w14:paraId="5AE1294F">
      <w:pPr>
        <w:pStyle w:val="19"/>
        <w:rPr>
          <w:rFonts w:ascii="宋体" w:hAnsi="宋体"/>
          <w:b/>
          <w:sz w:val="32"/>
          <w:szCs w:val="32"/>
        </w:rPr>
      </w:pPr>
    </w:p>
    <w:p w14:paraId="76A7BCDC">
      <w:pPr>
        <w:pStyle w:val="19"/>
        <w:rPr>
          <w:rFonts w:ascii="宋体" w:hAnsi="宋体"/>
          <w:b/>
          <w:sz w:val="32"/>
          <w:szCs w:val="32"/>
        </w:rPr>
      </w:pPr>
    </w:p>
    <w:p w14:paraId="18213EAA">
      <w:pPr>
        <w:pStyle w:val="19"/>
        <w:rPr>
          <w:rFonts w:ascii="宋体" w:hAnsi="宋体"/>
          <w:b/>
          <w:sz w:val="32"/>
          <w:szCs w:val="32"/>
        </w:rPr>
      </w:pPr>
    </w:p>
    <w:p w14:paraId="1A3BBCB5">
      <w:pPr>
        <w:pStyle w:val="19"/>
        <w:rPr>
          <w:rFonts w:ascii="宋体" w:hAnsi="宋体"/>
          <w:b/>
          <w:sz w:val="32"/>
          <w:szCs w:val="32"/>
        </w:rPr>
      </w:pPr>
    </w:p>
    <w:p w14:paraId="1700D122">
      <w:pPr>
        <w:pStyle w:val="19"/>
        <w:rPr>
          <w:rFonts w:ascii="宋体" w:hAnsi="宋体"/>
          <w:b/>
          <w:sz w:val="32"/>
          <w:szCs w:val="32"/>
        </w:rPr>
      </w:pPr>
    </w:p>
    <w:p w14:paraId="362178F0">
      <w:pPr>
        <w:pStyle w:val="19"/>
        <w:rPr>
          <w:rFonts w:ascii="宋体" w:hAnsi="宋体"/>
          <w:b/>
          <w:sz w:val="32"/>
          <w:szCs w:val="32"/>
        </w:rPr>
      </w:pPr>
    </w:p>
    <w:p w14:paraId="19DACC5F">
      <w:pPr>
        <w:pStyle w:val="19"/>
        <w:rPr>
          <w:rFonts w:ascii="宋体" w:hAnsi="宋体"/>
          <w:b/>
          <w:sz w:val="32"/>
          <w:szCs w:val="32"/>
        </w:rPr>
      </w:pPr>
    </w:p>
    <w:p w14:paraId="649EFB10">
      <w:pPr>
        <w:pStyle w:val="19"/>
        <w:rPr>
          <w:rFonts w:ascii="宋体" w:hAnsi="宋体"/>
          <w:b/>
          <w:sz w:val="32"/>
          <w:szCs w:val="32"/>
        </w:rPr>
      </w:pPr>
    </w:p>
    <w:p w14:paraId="1806E9B4">
      <w:pPr>
        <w:pStyle w:val="19"/>
        <w:rPr>
          <w:rFonts w:ascii="宋体" w:hAnsi="宋体"/>
          <w:b/>
          <w:sz w:val="32"/>
          <w:szCs w:val="32"/>
        </w:rPr>
      </w:pPr>
    </w:p>
    <w:p w14:paraId="3CF991EC">
      <w:pPr>
        <w:pStyle w:val="19"/>
        <w:rPr>
          <w:rFonts w:ascii="宋体" w:hAnsi="宋体"/>
          <w:b/>
          <w:sz w:val="32"/>
          <w:szCs w:val="32"/>
        </w:rPr>
      </w:pPr>
    </w:p>
    <w:p w14:paraId="08205590">
      <w:pPr>
        <w:pStyle w:val="19"/>
        <w:rPr>
          <w:rFonts w:ascii="宋体" w:hAnsi="宋体"/>
          <w:b/>
          <w:sz w:val="32"/>
          <w:szCs w:val="32"/>
        </w:rPr>
      </w:pPr>
    </w:p>
    <w:p w14:paraId="2CE1BFD4">
      <w:pPr>
        <w:ind w:right="-178" w:rightChars="-85"/>
        <w:rPr>
          <w:rFonts w:ascii="宋体" w:hAnsi="宋体"/>
          <w:b/>
          <w:sz w:val="32"/>
          <w:szCs w:val="32"/>
        </w:rPr>
      </w:pPr>
    </w:p>
    <w:p w14:paraId="49E44AF0">
      <w:pPr>
        <w:ind w:right="-178" w:rightChars="-85"/>
        <w:jc w:val="center"/>
        <w:rPr>
          <w:rFonts w:ascii="宋体" w:hAnsi="宋体"/>
          <w:b/>
          <w:sz w:val="32"/>
          <w:szCs w:val="32"/>
        </w:rPr>
      </w:pPr>
      <w:r>
        <w:rPr>
          <w:rFonts w:hint="eastAsia" w:ascii="宋体" w:hAnsi="宋体"/>
          <w:b/>
          <w:sz w:val="32"/>
          <w:szCs w:val="32"/>
        </w:rPr>
        <mc:AlternateContent>
          <mc:Choice Requires="wps">
            <w:drawing>
              <wp:anchor distT="0" distB="0" distL="114300" distR="114300" simplePos="0" relativeHeight="251660288" behindDoc="0" locked="0" layoutInCell="1" allowOverlap="1">
                <wp:simplePos x="0" y="0"/>
                <wp:positionH relativeFrom="column">
                  <wp:posOffset>5075555</wp:posOffset>
                </wp:positionH>
                <wp:positionV relativeFrom="paragraph">
                  <wp:posOffset>99060</wp:posOffset>
                </wp:positionV>
                <wp:extent cx="1143000" cy="396240"/>
                <wp:effectExtent l="8255" t="9525" r="10795" b="13335"/>
                <wp:wrapNone/>
                <wp:docPr id="3"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43000" cy="396240"/>
                        </a:xfrm>
                        <a:prstGeom prst="rect">
                          <a:avLst/>
                        </a:prstGeom>
                        <a:solidFill>
                          <a:srgbClr val="FFFFFF"/>
                        </a:solidFill>
                        <a:ln w="9525" cmpd="sng">
                          <a:solidFill>
                            <a:srgbClr val="000000"/>
                          </a:solidFill>
                          <a:miter lim="800000"/>
                        </a:ln>
                      </wps:spPr>
                      <wps:txbx>
                        <w:txbxContent>
                          <w:p w14:paraId="154CDFA2">
                            <w:pPr>
                              <w:rPr>
                                <w:sz w:val="28"/>
                                <w:szCs w:val="28"/>
                              </w:rPr>
                            </w:pPr>
                            <w:r>
                              <w:rPr>
                                <w:rFonts w:hint="eastAsia"/>
                                <w:sz w:val="28"/>
                                <w:szCs w:val="28"/>
                              </w:rPr>
                              <w:t>注明正副本</w:t>
                            </w:r>
                          </w:p>
                        </w:txbxContent>
                      </wps:txbx>
                      <wps:bodyPr rot="0" vert="horz" wrap="square" lIns="91440" tIns="45720" rIns="91440" bIns="45720" anchor="t" anchorCtr="0" upright="1">
                        <a:noAutofit/>
                      </wps:bodyPr>
                    </wps:wsp>
                  </a:graphicData>
                </a:graphic>
              </wp:anchor>
            </w:drawing>
          </mc:Choice>
          <mc:Fallback>
            <w:pict>
              <v:shape id="Text Box 9" o:spid="_x0000_s1026" o:spt="202" type="#_x0000_t202" style="position:absolute;left:0pt;margin-left:399.65pt;margin-top:7.8pt;height:31.2pt;width:90pt;z-index:251660288;mso-width-relative:page;mso-height-relative:page;" fillcolor="#FFFFFF" filled="t" stroked="t" coordsize="21600,21600" o:gfxdata="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EYXMO1wAAAAkBAAAPAAAAAAAAAAEAIAAAACIAAABkcnMvZG93&#10;bnJldi54bWxQSwECFAAUAAAACACHTuJAZrHnEToCAACRBAAADgAAAAAAAAABACAAAAAmAQAAZHJz&#10;L2Uyb0RvYy54bWxQSwUGAAAAAAYABgBZAQAA0gUAAAAA&#10;">
                <v:fill on="t" focussize="0,0"/>
                <v:stroke color="#000000" miterlimit="8" joinstyle="miter"/>
                <v:imagedata o:title=""/>
                <o:lock v:ext="edit" aspectratio="f"/>
                <v:textbox>
                  <w:txbxContent>
                    <w:p w14:paraId="154CDFA2">
                      <w:pPr>
                        <w:rPr>
                          <w:sz w:val="28"/>
                          <w:szCs w:val="28"/>
                        </w:rPr>
                      </w:pPr>
                      <w:r>
                        <w:rPr>
                          <w:rFonts w:hint="eastAsia"/>
                          <w:sz w:val="28"/>
                          <w:szCs w:val="28"/>
                        </w:rPr>
                        <w:t>注明正副本</w:t>
                      </w:r>
                    </w:p>
                  </w:txbxContent>
                </v:textbox>
              </v:shape>
            </w:pict>
          </mc:Fallback>
        </mc:AlternateContent>
      </w:r>
    </w:p>
    <w:p w14:paraId="723B6D6C">
      <w:pPr>
        <w:jc w:val="center"/>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（项目名称）</w:t>
      </w:r>
    </w:p>
    <w:p w14:paraId="28F68328">
      <w:pPr>
        <w:jc w:val="center"/>
        <w:rPr>
          <w:rFonts w:ascii="宋体" w:hAnsi="宋体"/>
          <w:sz w:val="28"/>
          <w:szCs w:val="28"/>
        </w:rPr>
      </w:pPr>
    </w:p>
    <w:p w14:paraId="439B1096">
      <w:pPr>
        <w:jc w:val="center"/>
        <w:rPr>
          <w:rFonts w:ascii="宋体" w:hAnsi="宋体"/>
          <w:sz w:val="28"/>
          <w:szCs w:val="28"/>
        </w:rPr>
      </w:pPr>
    </w:p>
    <w:p w14:paraId="15803B51">
      <w:pPr>
        <w:jc w:val="center"/>
        <w:rPr>
          <w:rFonts w:ascii="宋体" w:hAnsi="宋体"/>
          <w:sz w:val="20"/>
          <w:szCs w:val="20"/>
        </w:rPr>
      </w:pPr>
    </w:p>
    <w:p w14:paraId="61AD3A20">
      <w:pPr>
        <w:jc w:val="center"/>
        <w:rPr>
          <w:rFonts w:ascii="宋体" w:hAnsi="宋体"/>
          <w:sz w:val="20"/>
          <w:szCs w:val="20"/>
        </w:rPr>
      </w:pPr>
    </w:p>
    <w:p w14:paraId="613E8739">
      <w:pPr>
        <w:rPr>
          <w:rFonts w:ascii="宋体" w:hAnsi="宋体"/>
          <w:sz w:val="20"/>
          <w:szCs w:val="20"/>
        </w:rPr>
      </w:pPr>
    </w:p>
    <w:p w14:paraId="1358BAD7">
      <w:pPr>
        <w:spacing w:line="480" w:lineRule="auto"/>
        <w:jc w:val="center"/>
        <w:rPr>
          <w:rFonts w:ascii="宋体" w:hAnsi="宋体"/>
          <w:sz w:val="44"/>
          <w:szCs w:val="44"/>
        </w:rPr>
      </w:pPr>
      <w:r>
        <w:rPr>
          <w:rFonts w:hint="eastAsia" w:ascii="宋体" w:hAnsi="宋体"/>
          <w:sz w:val="44"/>
          <w:szCs w:val="44"/>
        </w:rPr>
        <w:t>投  标  文  件  二</w:t>
      </w:r>
    </w:p>
    <w:p w14:paraId="6D953250">
      <w:pPr>
        <w:spacing w:line="480" w:lineRule="auto"/>
        <w:jc w:val="center"/>
        <w:rPr>
          <w:rFonts w:ascii="宋体" w:hAnsi="宋体"/>
          <w:sz w:val="44"/>
          <w:szCs w:val="44"/>
        </w:rPr>
      </w:pPr>
    </w:p>
    <w:p w14:paraId="0FE1213C">
      <w:pPr>
        <w:spacing w:line="480" w:lineRule="auto"/>
        <w:jc w:val="center"/>
        <w:rPr>
          <w:rFonts w:ascii="宋体" w:hAnsi="宋体"/>
          <w:sz w:val="44"/>
          <w:szCs w:val="44"/>
        </w:rPr>
      </w:pPr>
      <w:r>
        <w:rPr>
          <w:rFonts w:hint="eastAsia" w:ascii="宋体" w:hAnsi="宋体"/>
          <w:sz w:val="44"/>
          <w:szCs w:val="44"/>
        </w:rPr>
        <w:t>（商务标文件）</w:t>
      </w:r>
    </w:p>
    <w:p w14:paraId="3D668D8B">
      <w:pPr>
        <w:rPr>
          <w:rFonts w:ascii="宋体" w:hAnsi="宋体"/>
          <w:sz w:val="28"/>
          <w:szCs w:val="28"/>
        </w:rPr>
      </w:pPr>
    </w:p>
    <w:p w14:paraId="3AAA13DE">
      <w:pPr>
        <w:rPr>
          <w:rFonts w:ascii="宋体" w:hAnsi="宋体"/>
          <w:sz w:val="28"/>
          <w:szCs w:val="28"/>
        </w:rPr>
      </w:pPr>
    </w:p>
    <w:p w14:paraId="65BA9975">
      <w:pPr>
        <w:rPr>
          <w:rFonts w:ascii="宋体" w:hAnsi="宋体"/>
          <w:sz w:val="28"/>
          <w:szCs w:val="28"/>
        </w:rPr>
      </w:pPr>
    </w:p>
    <w:p w14:paraId="045635AF">
      <w:pPr>
        <w:rPr>
          <w:rFonts w:ascii="宋体" w:hAnsi="宋体"/>
          <w:sz w:val="28"/>
          <w:szCs w:val="28"/>
        </w:rPr>
      </w:pPr>
    </w:p>
    <w:p w14:paraId="4579DD8D">
      <w:pPr>
        <w:rPr>
          <w:rFonts w:ascii="宋体" w:hAnsi="宋体"/>
          <w:sz w:val="28"/>
          <w:szCs w:val="28"/>
        </w:rPr>
      </w:pPr>
    </w:p>
    <w:p w14:paraId="520B39F2">
      <w:pPr>
        <w:rPr>
          <w:rFonts w:ascii="宋体" w:hAnsi="宋体"/>
          <w:sz w:val="28"/>
          <w:szCs w:val="28"/>
        </w:rPr>
      </w:pPr>
    </w:p>
    <w:p w14:paraId="243A82CA">
      <w:pPr>
        <w:spacing w:line="480" w:lineRule="auto"/>
        <w:rPr>
          <w:rFonts w:ascii="宋体" w:hAnsi="宋体"/>
          <w:sz w:val="28"/>
          <w:szCs w:val="28"/>
        </w:rPr>
      </w:pPr>
    </w:p>
    <w:p w14:paraId="3537B21F">
      <w:pPr>
        <w:spacing w:line="480" w:lineRule="auto"/>
        <w:rPr>
          <w:rFonts w:ascii="宋体" w:hAnsi="宋体"/>
          <w:sz w:val="28"/>
          <w:szCs w:val="28"/>
        </w:rPr>
      </w:pPr>
    </w:p>
    <w:p w14:paraId="09B75527">
      <w:pPr>
        <w:spacing w:line="480" w:lineRule="auto"/>
        <w:jc w:val="center"/>
        <w:rPr>
          <w:rFonts w:ascii="宋体" w:hAnsi="宋体"/>
          <w:sz w:val="28"/>
          <w:szCs w:val="28"/>
          <w:u w:val="single"/>
        </w:rPr>
      </w:pPr>
      <w:r>
        <w:rPr>
          <w:rFonts w:hint="eastAsia" w:ascii="宋体" w:hAnsi="宋体"/>
          <w:sz w:val="28"/>
          <w:szCs w:val="28"/>
        </w:rPr>
        <w:t>投标人：</w:t>
      </w:r>
      <w:r>
        <w:rPr>
          <w:rFonts w:hint="eastAsia" w:ascii="宋体" w:hAnsi="宋体"/>
          <w:sz w:val="28"/>
          <w:szCs w:val="28"/>
          <w:u w:val="single"/>
        </w:rPr>
        <w:t xml:space="preserve">                              </w:t>
      </w:r>
      <w:r>
        <w:rPr>
          <w:rFonts w:hint="eastAsia" w:ascii="宋体" w:hAnsi="宋体"/>
          <w:sz w:val="28"/>
          <w:szCs w:val="28"/>
        </w:rPr>
        <w:t>（盖单位章）</w:t>
      </w:r>
    </w:p>
    <w:p w14:paraId="7AA41C84">
      <w:pPr>
        <w:spacing w:line="480" w:lineRule="auto"/>
        <w:jc w:val="center"/>
        <w:rPr>
          <w:rFonts w:ascii="宋体" w:hAnsi="宋体"/>
          <w:sz w:val="28"/>
          <w:szCs w:val="28"/>
        </w:rPr>
      </w:pPr>
      <w:r>
        <w:rPr>
          <w:rFonts w:hint="eastAsia" w:ascii="宋体" w:hAnsi="宋体"/>
          <w:sz w:val="28"/>
          <w:szCs w:val="28"/>
        </w:rPr>
        <w:t>法定代表人或其委托代理人：</w:t>
      </w:r>
      <w:r>
        <w:rPr>
          <w:rFonts w:hint="eastAsia" w:ascii="宋体" w:hAnsi="宋体"/>
          <w:sz w:val="28"/>
          <w:szCs w:val="28"/>
          <w:u w:val="single"/>
        </w:rPr>
        <w:t xml:space="preserve">                </w:t>
      </w:r>
      <w:r>
        <w:rPr>
          <w:rFonts w:hint="eastAsia" w:ascii="宋体" w:hAnsi="宋体"/>
          <w:sz w:val="28"/>
          <w:szCs w:val="28"/>
        </w:rPr>
        <w:t>（签字）</w:t>
      </w:r>
    </w:p>
    <w:p w14:paraId="1DD31412">
      <w:pPr>
        <w:spacing w:line="480" w:lineRule="auto"/>
        <w:jc w:val="center"/>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9DCDCBF">
      <w:pPr>
        <w:spacing w:line="540" w:lineRule="exact"/>
        <w:rPr>
          <w:rFonts w:ascii="宋体" w:hAnsi="宋体"/>
        </w:rPr>
      </w:pPr>
    </w:p>
    <w:p w14:paraId="23A88B5F">
      <w:pPr>
        <w:spacing w:line="540" w:lineRule="exact"/>
        <w:rPr>
          <w:rFonts w:ascii="宋体" w:hAnsi="宋体"/>
        </w:rPr>
      </w:pPr>
    </w:p>
    <w:p w14:paraId="51DF5F8B">
      <w:pPr>
        <w:spacing w:line="360" w:lineRule="auto"/>
        <w:ind w:firstLine="562" w:firstLineChars="200"/>
        <w:rPr>
          <w:rFonts w:ascii="宋体" w:hAnsi="宋体"/>
          <w:b/>
          <w:sz w:val="28"/>
          <w:szCs w:val="28"/>
        </w:rPr>
      </w:pPr>
      <w:r>
        <w:rPr>
          <w:rFonts w:hint="eastAsia" w:ascii="宋体" w:hAnsi="宋体"/>
          <w:b/>
          <w:sz w:val="28"/>
          <w:szCs w:val="28"/>
        </w:rPr>
        <w:t>投标文件二：商务标目录</w:t>
      </w:r>
    </w:p>
    <w:p w14:paraId="2AD76247">
      <w:pPr>
        <w:spacing w:line="360" w:lineRule="auto"/>
        <w:ind w:firstLine="420" w:firstLineChars="200"/>
        <w:rPr>
          <w:rFonts w:ascii="宋体" w:hAnsi="宋体"/>
          <w:szCs w:val="21"/>
        </w:rPr>
      </w:pPr>
      <w:r>
        <w:rPr>
          <w:rFonts w:hint="eastAsia" w:ascii="宋体" w:hAnsi="宋体"/>
          <w:szCs w:val="21"/>
        </w:rPr>
        <w:t>（1）法定代表人证明或委托代理人授权委托书</w:t>
      </w:r>
    </w:p>
    <w:p w14:paraId="1E561851">
      <w:pPr>
        <w:spacing w:line="360" w:lineRule="auto"/>
        <w:ind w:firstLine="420" w:firstLineChars="200"/>
        <w:rPr>
          <w:rFonts w:ascii="宋体" w:hAnsi="宋体"/>
          <w:szCs w:val="21"/>
        </w:rPr>
      </w:pPr>
      <w:r>
        <w:rPr>
          <w:rFonts w:hint="eastAsia" w:ascii="宋体" w:hAnsi="宋体"/>
          <w:szCs w:val="21"/>
        </w:rPr>
        <w:t>（2）投标函</w:t>
      </w:r>
    </w:p>
    <w:p w14:paraId="4191E587">
      <w:pPr>
        <w:spacing w:line="360" w:lineRule="auto"/>
        <w:ind w:firstLine="420" w:firstLineChars="200"/>
        <w:rPr>
          <w:rFonts w:ascii="宋体" w:hAnsi="宋体"/>
          <w:szCs w:val="21"/>
        </w:rPr>
      </w:pPr>
      <w:r>
        <w:rPr>
          <w:rFonts w:hint="eastAsia" w:ascii="宋体" w:hAnsi="宋体"/>
          <w:szCs w:val="21"/>
        </w:rPr>
        <w:t>（3）工程量清单报价书</w:t>
      </w:r>
    </w:p>
    <w:p w14:paraId="05BA64CA">
      <w:pPr>
        <w:spacing w:line="360" w:lineRule="auto"/>
        <w:ind w:firstLine="420" w:firstLineChars="200"/>
        <w:rPr>
          <w:rFonts w:ascii="宋体" w:hAnsi="宋体"/>
          <w:szCs w:val="21"/>
        </w:rPr>
      </w:pPr>
      <w:r>
        <w:rPr>
          <w:rFonts w:hint="eastAsia" w:ascii="宋体" w:hAnsi="宋体"/>
          <w:szCs w:val="21"/>
        </w:rPr>
        <w:t>（4）详细评审所需其他材料</w:t>
      </w:r>
    </w:p>
    <w:p w14:paraId="73943A8D">
      <w:pPr>
        <w:spacing w:line="540" w:lineRule="exact"/>
        <w:rPr>
          <w:rFonts w:ascii="宋体" w:hAnsi="宋体"/>
        </w:rPr>
      </w:pPr>
    </w:p>
    <w:p w14:paraId="3404422B">
      <w:pPr>
        <w:spacing w:line="540" w:lineRule="exact"/>
        <w:rPr>
          <w:rFonts w:ascii="宋体" w:hAnsi="宋体"/>
        </w:rPr>
      </w:pPr>
    </w:p>
    <w:p w14:paraId="25FAAB00">
      <w:pPr>
        <w:spacing w:line="540" w:lineRule="exact"/>
        <w:rPr>
          <w:rFonts w:ascii="宋体" w:hAnsi="宋体"/>
        </w:rPr>
      </w:pPr>
    </w:p>
    <w:p w14:paraId="4BA136B9">
      <w:pPr>
        <w:spacing w:line="540" w:lineRule="exact"/>
        <w:rPr>
          <w:rFonts w:ascii="宋体" w:hAnsi="宋体"/>
        </w:rPr>
      </w:pPr>
    </w:p>
    <w:p w14:paraId="4CA563C5">
      <w:pPr>
        <w:spacing w:line="540" w:lineRule="exact"/>
        <w:rPr>
          <w:rFonts w:ascii="宋体" w:hAnsi="宋体"/>
        </w:rPr>
      </w:pPr>
    </w:p>
    <w:p w14:paraId="7F398A72">
      <w:pPr>
        <w:spacing w:line="540" w:lineRule="exact"/>
        <w:rPr>
          <w:rFonts w:ascii="宋体" w:hAnsi="宋体"/>
        </w:rPr>
      </w:pPr>
    </w:p>
    <w:p w14:paraId="67DA1ADD">
      <w:pPr>
        <w:spacing w:line="540" w:lineRule="exact"/>
        <w:rPr>
          <w:rFonts w:ascii="宋体" w:hAnsi="宋体"/>
        </w:rPr>
      </w:pPr>
    </w:p>
    <w:p w14:paraId="24FA1C76">
      <w:pPr>
        <w:spacing w:line="540" w:lineRule="exact"/>
        <w:rPr>
          <w:rFonts w:ascii="宋体" w:hAnsi="宋体"/>
        </w:rPr>
      </w:pPr>
    </w:p>
    <w:p w14:paraId="3601BBF4">
      <w:pPr>
        <w:spacing w:line="540" w:lineRule="exact"/>
        <w:rPr>
          <w:rFonts w:ascii="宋体" w:hAnsi="宋体"/>
        </w:rPr>
      </w:pPr>
    </w:p>
    <w:p w14:paraId="63927EEA">
      <w:pPr>
        <w:spacing w:line="540" w:lineRule="exact"/>
        <w:rPr>
          <w:rFonts w:ascii="宋体" w:hAnsi="宋体"/>
        </w:rPr>
      </w:pPr>
    </w:p>
    <w:p w14:paraId="4ABE271A">
      <w:pPr>
        <w:spacing w:line="540" w:lineRule="exact"/>
        <w:rPr>
          <w:rFonts w:ascii="宋体" w:hAnsi="宋体"/>
        </w:rPr>
      </w:pPr>
    </w:p>
    <w:p w14:paraId="29F4CC07">
      <w:pPr>
        <w:spacing w:line="540" w:lineRule="exact"/>
        <w:rPr>
          <w:rFonts w:ascii="宋体" w:hAnsi="宋体"/>
        </w:rPr>
      </w:pPr>
    </w:p>
    <w:p w14:paraId="7BC82A18">
      <w:pPr>
        <w:spacing w:line="540" w:lineRule="exact"/>
        <w:rPr>
          <w:rFonts w:ascii="宋体" w:hAnsi="宋体"/>
        </w:rPr>
      </w:pPr>
    </w:p>
    <w:p w14:paraId="49A407EB">
      <w:pPr>
        <w:spacing w:line="540" w:lineRule="exact"/>
        <w:rPr>
          <w:rFonts w:ascii="宋体" w:hAnsi="宋体"/>
        </w:rPr>
      </w:pPr>
    </w:p>
    <w:p w14:paraId="6C4FABBC">
      <w:pPr>
        <w:spacing w:line="540" w:lineRule="exact"/>
        <w:rPr>
          <w:rFonts w:ascii="宋体" w:hAnsi="宋体"/>
        </w:rPr>
      </w:pPr>
    </w:p>
    <w:p w14:paraId="436EF7BB">
      <w:pPr>
        <w:spacing w:line="540" w:lineRule="exact"/>
        <w:rPr>
          <w:rFonts w:ascii="宋体" w:hAnsi="宋体"/>
        </w:rPr>
      </w:pPr>
    </w:p>
    <w:p w14:paraId="3628335B">
      <w:pPr>
        <w:spacing w:line="540" w:lineRule="exact"/>
        <w:rPr>
          <w:rFonts w:ascii="宋体" w:hAnsi="宋体"/>
        </w:rPr>
      </w:pPr>
    </w:p>
    <w:p w14:paraId="50C25CD4">
      <w:pPr>
        <w:spacing w:line="540" w:lineRule="exact"/>
        <w:rPr>
          <w:rFonts w:ascii="宋体" w:hAnsi="宋体"/>
        </w:rPr>
      </w:pPr>
    </w:p>
    <w:p w14:paraId="4ADDAC29">
      <w:pPr>
        <w:spacing w:line="540" w:lineRule="exact"/>
        <w:rPr>
          <w:rFonts w:ascii="宋体" w:hAnsi="宋体"/>
        </w:rPr>
      </w:pPr>
    </w:p>
    <w:p w14:paraId="49610724">
      <w:pPr>
        <w:pStyle w:val="87"/>
        <w:rPr>
          <w:rFonts w:ascii="宋体" w:hAnsi="宋体"/>
        </w:rPr>
      </w:pPr>
    </w:p>
    <w:p w14:paraId="4C69949D">
      <w:pPr>
        <w:pStyle w:val="87"/>
        <w:rPr>
          <w:rFonts w:ascii="宋体" w:hAnsi="宋体"/>
        </w:rPr>
      </w:pPr>
    </w:p>
    <w:p w14:paraId="2517AE7D">
      <w:pPr>
        <w:spacing w:line="380" w:lineRule="exact"/>
        <w:rPr>
          <w:b/>
          <w:sz w:val="28"/>
          <w:szCs w:val="28"/>
        </w:rPr>
      </w:pPr>
      <w:bookmarkStart w:id="1300" w:name="_Toc388515824"/>
    </w:p>
    <w:p w14:paraId="2926C8EA">
      <w:pPr>
        <w:numPr>
          <w:ilvl w:val="0"/>
          <w:numId w:val="3"/>
        </w:numPr>
        <w:spacing w:line="380" w:lineRule="exact"/>
        <w:jc w:val="center"/>
        <w:rPr>
          <w:b/>
          <w:sz w:val="28"/>
          <w:szCs w:val="28"/>
        </w:rPr>
      </w:pPr>
      <w:r>
        <w:rPr>
          <w:b/>
          <w:sz w:val="28"/>
          <w:szCs w:val="28"/>
        </w:rPr>
        <w:t>法定代表人身份证明</w:t>
      </w:r>
      <w:r>
        <w:rPr>
          <w:rFonts w:hint="eastAsia"/>
          <w:b/>
          <w:sz w:val="28"/>
          <w:szCs w:val="28"/>
        </w:rPr>
        <w:t>或授权委托书</w:t>
      </w:r>
    </w:p>
    <w:p w14:paraId="350A0660">
      <w:pPr>
        <w:pStyle w:val="5"/>
        <w:spacing w:line="380" w:lineRule="exact"/>
        <w:jc w:val="center"/>
        <w:rPr>
          <w:rFonts w:ascii="宋体" w:hAnsi="宋体"/>
          <w:sz w:val="21"/>
          <w:szCs w:val="21"/>
        </w:rPr>
      </w:pPr>
      <w:bookmarkStart w:id="1301" w:name="_Toc385950772"/>
      <w:bookmarkStart w:id="1302" w:name="_Toc383588111"/>
      <w:bookmarkStart w:id="1303" w:name="_Toc475963710"/>
      <w:bookmarkStart w:id="1304" w:name="_Toc408324105"/>
      <w:bookmarkStart w:id="1305" w:name="_Toc404152438"/>
      <w:bookmarkStart w:id="1306" w:name="_Toc475963607"/>
      <w:r>
        <w:rPr>
          <w:rFonts w:hint="eastAsia"/>
          <w:sz w:val="21"/>
          <w:szCs w:val="21"/>
        </w:rPr>
        <w:t>1、</w:t>
      </w:r>
      <w:r>
        <w:rPr>
          <w:sz w:val="21"/>
          <w:szCs w:val="21"/>
        </w:rPr>
        <w:t>法定代表人身份证明</w:t>
      </w:r>
      <w:bookmarkEnd w:id="1301"/>
      <w:bookmarkEnd w:id="1302"/>
      <w:bookmarkEnd w:id="1303"/>
      <w:bookmarkEnd w:id="1304"/>
      <w:bookmarkEnd w:id="1305"/>
      <w:bookmarkEnd w:id="1306"/>
    </w:p>
    <w:p w14:paraId="1DDCDBEA">
      <w:pPr>
        <w:spacing w:line="380" w:lineRule="exact"/>
        <w:rPr>
          <w:szCs w:val="21"/>
        </w:rPr>
      </w:pPr>
      <w:r>
        <w:rPr>
          <w:szCs w:val="21"/>
        </w:rPr>
        <w:t>投标人名称：</w:t>
      </w:r>
      <w:r>
        <w:rPr>
          <w:szCs w:val="21"/>
          <w:u w:val="single"/>
        </w:rPr>
        <w:t xml:space="preserve">                            </w:t>
      </w:r>
      <w:r>
        <w:rPr>
          <w:szCs w:val="21"/>
        </w:rPr>
        <w:t xml:space="preserve"> </w:t>
      </w:r>
    </w:p>
    <w:p w14:paraId="042E9BD2">
      <w:pPr>
        <w:spacing w:line="380" w:lineRule="exact"/>
        <w:rPr>
          <w:szCs w:val="21"/>
        </w:rPr>
      </w:pPr>
      <w:r>
        <w:rPr>
          <w:szCs w:val="21"/>
        </w:rPr>
        <w:t>单位性质：</w:t>
      </w:r>
      <w:r>
        <w:rPr>
          <w:szCs w:val="21"/>
          <w:u w:val="single"/>
        </w:rPr>
        <w:t xml:space="preserve">                               </w:t>
      </w:r>
      <w:r>
        <w:rPr>
          <w:szCs w:val="21"/>
        </w:rPr>
        <w:t xml:space="preserve"> </w:t>
      </w:r>
    </w:p>
    <w:p w14:paraId="69B33823">
      <w:pPr>
        <w:spacing w:line="380" w:lineRule="exact"/>
        <w:rPr>
          <w:szCs w:val="21"/>
        </w:rPr>
      </w:pPr>
      <w:r>
        <w:rPr>
          <w:szCs w:val="21"/>
        </w:rPr>
        <w:t>地址：</w:t>
      </w:r>
      <w:r>
        <w:rPr>
          <w:szCs w:val="21"/>
          <w:u w:val="single"/>
        </w:rPr>
        <w:t xml:space="preserve">                                   </w:t>
      </w:r>
    </w:p>
    <w:p w14:paraId="1089377C">
      <w:pPr>
        <w:spacing w:line="38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C1E116C">
      <w:pPr>
        <w:spacing w:line="380" w:lineRule="exact"/>
        <w:rPr>
          <w:szCs w:val="21"/>
        </w:rPr>
      </w:pPr>
      <w:r>
        <w:rPr>
          <w:szCs w:val="21"/>
        </w:rPr>
        <w:t>经营期限：</w:t>
      </w:r>
      <w:r>
        <w:rPr>
          <w:szCs w:val="21"/>
          <w:u w:val="single"/>
        </w:rPr>
        <w:t xml:space="preserve">                               </w:t>
      </w:r>
    </w:p>
    <w:p w14:paraId="14CCA722">
      <w:pPr>
        <w:spacing w:line="38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14:paraId="6897F276">
      <w:pPr>
        <w:spacing w:line="38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6FC6AF50">
      <w:pPr>
        <w:spacing w:line="380" w:lineRule="exact"/>
        <w:ind w:firstLine="420" w:firstLineChars="200"/>
        <w:rPr>
          <w:szCs w:val="21"/>
        </w:rPr>
      </w:pPr>
      <w:r>
        <w:rPr>
          <w:szCs w:val="21"/>
        </w:rPr>
        <w:t>特此证明。</w:t>
      </w:r>
    </w:p>
    <w:p w14:paraId="4295F5D2">
      <w:pPr>
        <w:spacing w:line="380" w:lineRule="exact"/>
        <w:rPr>
          <w:szCs w:val="21"/>
        </w:rPr>
      </w:pPr>
    </w:p>
    <w:p w14:paraId="16819CFB">
      <w:pPr>
        <w:spacing w:line="380" w:lineRule="exact"/>
        <w:rPr>
          <w:szCs w:val="21"/>
        </w:rPr>
      </w:pPr>
    </w:p>
    <w:p w14:paraId="6B2F98B9">
      <w:pPr>
        <w:spacing w:line="380" w:lineRule="exact"/>
        <w:rPr>
          <w:szCs w:val="21"/>
        </w:rPr>
      </w:pPr>
      <w:r>
        <w:rPr>
          <w:szCs w:val="21"/>
        </w:rPr>
        <w:t xml:space="preserve">                          投标人：</w:t>
      </w:r>
      <w:r>
        <w:rPr>
          <w:szCs w:val="21"/>
          <w:u w:val="single"/>
        </w:rPr>
        <w:t xml:space="preserve">                 </w:t>
      </w:r>
      <w:r>
        <w:rPr>
          <w:szCs w:val="21"/>
        </w:rPr>
        <w:t>（盖单位章）</w:t>
      </w:r>
    </w:p>
    <w:p w14:paraId="491F3A30">
      <w:pPr>
        <w:spacing w:line="380" w:lineRule="exac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75D024C9">
      <w:pPr>
        <w:spacing w:line="540" w:lineRule="exact"/>
        <w:rPr>
          <w:rFonts w:eastAsia="黑体"/>
          <w:sz w:val="20"/>
          <w:szCs w:val="20"/>
        </w:rPr>
      </w:pPr>
    </w:p>
    <w:p w14:paraId="0786CED2">
      <w:pPr>
        <w:spacing w:line="540" w:lineRule="exact"/>
        <w:rPr>
          <w:rFonts w:eastAsia="黑体"/>
          <w:sz w:val="20"/>
          <w:szCs w:val="20"/>
        </w:rPr>
      </w:pPr>
    </w:p>
    <w:p w14:paraId="21813B50">
      <w:pPr>
        <w:spacing w:line="380" w:lineRule="exact"/>
        <w:jc w:val="center"/>
        <w:rPr>
          <w:b/>
          <w:szCs w:val="21"/>
        </w:rPr>
      </w:pPr>
      <w:bookmarkStart w:id="1307" w:name="_Toc325185491"/>
      <w:r>
        <w:rPr>
          <w:rFonts w:hint="eastAsia"/>
          <w:b/>
          <w:szCs w:val="21"/>
        </w:rPr>
        <w:t>或2、授权委托书</w:t>
      </w:r>
      <w:bookmarkEnd w:id="1307"/>
    </w:p>
    <w:p w14:paraId="01D96980">
      <w:pPr>
        <w:spacing w:after="156" w:line="380" w:lineRule="exact"/>
        <w:rPr>
          <w:rFonts w:ascii="宋体" w:hAnsi="宋体"/>
          <w:b/>
          <w:sz w:val="28"/>
          <w:szCs w:val="28"/>
        </w:rPr>
      </w:pPr>
    </w:p>
    <w:p w14:paraId="6A6A5361">
      <w:pPr>
        <w:spacing w:line="400" w:lineRule="exact"/>
        <w:ind w:firstLine="420" w:firstLineChars="200"/>
        <w:rPr>
          <w:szCs w:val="21"/>
        </w:rPr>
      </w:pPr>
      <w:r>
        <w:rPr>
          <w:rFonts w:hint="eastAsia"/>
          <w:szCs w:val="21"/>
        </w:rPr>
        <w:t>本授权委托书声明：我</w:t>
      </w:r>
      <w:r>
        <w:rPr>
          <w:rFonts w:hint="eastAsia"/>
          <w:szCs w:val="21"/>
          <w:u w:val="single"/>
        </w:rPr>
        <w:t xml:space="preserve">         （姓名）</w:t>
      </w:r>
      <w:r>
        <w:rPr>
          <w:rFonts w:hint="eastAsia"/>
          <w:szCs w:val="21"/>
        </w:rPr>
        <w:t>系</w:t>
      </w:r>
      <w:r>
        <w:rPr>
          <w:rFonts w:hint="eastAsia"/>
          <w:szCs w:val="21"/>
          <w:u w:val="single"/>
        </w:rPr>
        <w:t xml:space="preserve">          （投标人名称）</w:t>
      </w:r>
      <w:r>
        <w:rPr>
          <w:rFonts w:hint="eastAsia"/>
          <w:szCs w:val="21"/>
        </w:rPr>
        <w:t>的法定代表人，现授权委托</w:t>
      </w:r>
      <w:r>
        <w:rPr>
          <w:rFonts w:hint="eastAsia"/>
          <w:szCs w:val="21"/>
          <w:u w:val="single"/>
        </w:rPr>
        <w:t xml:space="preserve">        （单位名称）   </w:t>
      </w:r>
      <w:r>
        <w:rPr>
          <w:rFonts w:hint="eastAsia"/>
          <w:szCs w:val="21"/>
        </w:rPr>
        <w:t>的</w:t>
      </w:r>
      <w:r>
        <w:rPr>
          <w:rFonts w:hint="eastAsia"/>
          <w:szCs w:val="21"/>
          <w:u w:val="single"/>
        </w:rPr>
        <w:t xml:space="preserve">     （姓名） </w:t>
      </w:r>
      <w:r>
        <w:rPr>
          <w:rFonts w:hint="eastAsia"/>
          <w:szCs w:val="21"/>
        </w:rPr>
        <w:t>为我公司法定代表人授权委托代理人，参加</w:t>
      </w:r>
      <w:r>
        <w:rPr>
          <w:rFonts w:hint="eastAsia"/>
          <w:szCs w:val="21"/>
          <w:u w:val="single"/>
        </w:rPr>
        <w:t xml:space="preserve">      招标人     </w:t>
      </w:r>
      <w:r>
        <w:rPr>
          <w:rFonts w:hint="eastAsia"/>
          <w:szCs w:val="21"/>
        </w:rPr>
        <w:t>的</w:t>
      </w:r>
      <w:r>
        <w:rPr>
          <w:rFonts w:hint="eastAsia"/>
          <w:szCs w:val="21"/>
          <w:u w:val="single"/>
        </w:rPr>
        <w:t xml:space="preserve">                    </w:t>
      </w:r>
      <w:r>
        <w:rPr>
          <w:rFonts w:hint="eastAsia"/>
          <w:szCs w:val="21"/>
        </w:rPr>
        <w:t>工程的投标活动。代理人在投标、开标、评标、合同谈判过程中所签署的一切文件和处理与之有关的一切事务，我均予以承认。</w:t>
      </w:r>
    </w:p>
    <w:p w14:paraId="7B62B0C8">
      <w:pPr>
        <w:spacing w:line="400" w:lineRule="exact"/>
        <w:ind w:firstLine="420" w:firstLineChars="200"/>
        <w:rPr>
          <w:szCs w:val="21"/>
        </w:rPr>
      </w:pPr>
    </w:p>
    <w:p w14:paraId="4C03D191">
      <w:pPr>
        <w:spacing w:line="400" w:lineRule="exact"/>
        <w:ind w:firstLine="420" w:firstLineChars="200"/>
        <w:rPr>
          <w:szCs w:val="21"/>
        </w:rPr>
      </w:pPr>
      <w:r>
        <w:rPr>
          <w:rFonts w:hint="eastAsia"/>
          <w:szCs w:val="21"/>
        </w:rPr>
        <w:t>代理人无转委托权，特此委托。</w:t>
      </w:r>
    </w:p>
    <w:p w14:paraId="26BAAA3B">
      <w:pPr>
        <w:spacing w:line="400" w:lineRule="exact"/>
        <w:rPr>
          <w:szCs w:val="21"/>
        </w:rPr>
      </w:pPr>
    </w:p>
    <w:p w14:paraId="76C97F41">
      <w:pPr>
        <w:spacing w:line="380" w:lineRule="exact"/>
        <w:rPr>
          <w:szCs w:val="21"/>
        </w:rPr>
      </w:pPr>
    </w:p>
    <w:p w14:paraId="503EDA93">
      <w:pPr>
        <w:spacing w:line="380" w:lineRule="exact"/>
        <w:rPr>
          <w:szCs w:val="21"/>
        </w:rPr>
      </w:pPr>
    </w:p>
    <w:p w14:paraId="139E0F55">
      <w:pPr>
        <w:spacing w:line="380" w:lineRule="exact"/>
        <w:rPr>
          <w:szCs w:val="21"/>
        </w:rPr>
      </w:pPr>
    </w:p>
    <w:p w14:paraId="1476CFC6">
      <w:pPr>
        <w:spacing w:line="380" w:lineRule="exact"/>
        <w:ind w:right="24" w:firstLine="420" w:firstLineChars="200"/>
        <w:rPr>
          <w:szCs w:val="21"/>
        </w:rPr>
      </w:pPr>
      <w:r>
        <w:rPr>
          <w:rFonts w:hint="eastAsia"/>
          <w:szCs w:val="21"/>
        </w:rPr>
        <w:t xml:space="preserve">                         授权代理人：</w:t>
      </w:r>
      <w:r>
        <w:rPr>
          <w:rFonts w:hint="eastAsia"/>
          <w:szCs w:val="21"/>
          <w:u w:val="single"/>
        </w:rPr>
        <w:t xml:space="preserve">        （签字或盖章）      </w:t>
      </w:r>
    </w:p>
    <w:p w14:paraId="1AB102C7">
      <w:pPr>
        <w:spacing w:line="380" w:lineRule="exact"/>
        <w:ind w:firstLine="3045" w:firstLineChars="1450"/>
        <w:rPr>
          <w:szCs w:val="21"/>
        </w:rPr>
      </w:pPr>
      <w:r>
        <w:rPr>
          <w:rFonts w:hint="eastAsia"/>
          <w:szCs w:val="21"/>
        </w:rPr>
        <w:t>投  标  人：</w:t>
      </w:r>
      <w:r>
        <w:rPr>
          <w:rFonts w:hint="eastAsia"/>
          <w:szCs w:val="21"/>
          <w:u w:val="single"/>
        </w:rPr>
        <w:t xml:space="preserve">           （盖章）         </w:t>
      </w:r>
    </w:p>
    <w:p w14:paraId="4E10C9F5">
      <w:pPr>
        <w:spacing w:line="380" w:lineRule="exact"/>
        <w:ind w:right="204" w:firstLine="3045" w:firstLineChars="1450"/>
        <w:rPr>
          <w:szCs w:val="21"/>
        </w:rPr>
      </w:pPr>
      <w:r>
        <w:rPr>
          <w:rFonts w:hint="eastAsia"/>
          <w:szCs w:val="21"/>
        </w:rPr>
        <w:t>法定代表人：</w:t>
      </w:r>
      <w:r>
        <w:rPr>
          <w:rFonts w:hint="eastAsia"/>
          <w:szCs w:val="21"/>
          <w:u w:val="single"/>
        </w:rPr>
        <w:t xml:space="preserve">        （签字或盖章）      </w:t>
      </w:r>
    </w:p>
    <w:p w14:paraId="522B59E6">
      <w:pPr>
        <w:spacing w:line="380" w:lineRule="exact"/>
        <w:ind w:right="420" w:firstLine="1890" w:firstLineChars="900"/>
        <w:rPr>
          <w:szCs w:val="21"/>
        </w:rPr>
      </w:pPr>
      <w:r>
        <w:rPr>
          <w:rFonts w:hint="eastAsia"/>
          <w:szCs w:val="21"/>
        </w:rPr>
        <w:t xml:space="preserve">           日       期：          年      月     日 </w:t>
      </w:r>
    </w:p>
    <w:bookmarkEnd w:id="1300"/>
    <w:p w14:paraId="0A1B27D2">
      <w:pPr>
        <w:spacing w:line="480" w:lineRule="auto"/>
        <w:jc w:val="center"/>
        <w:rPr>
          <w:rFonts w:ascii="宋体" w:hAnsi="宋体"/>
          <w:b/>
          <w:sz w:val="32"/>
          <w:szCs w:val="32"/>
        </w:rPr>
      </w:pPr>
    </w:p>
    <w:p w14:paraId="0893DFC5">
      <w:pPr>
        <w:spacing w:line="480" w:lineRule="auto"/>
        <w:jc w:val="center"/>
        <w:rPr>
          <w:rFonts w:ascii="宋体" w:hAnsi="宋体"/>
          <w:b/>
          <w:sz w:val="32"/>
          <w:szCs w:val="32"/>
        </w:rPr>
      </w:pPr>
      <w:r>
        <w:rPr>
          <w:rFonts w:hint="eastAsia" w:ascii="宋体" w:hAnsi="宋体"/>
          <w:b/>
          <w:sz w:val="32"/>
          <w:szCs w:val="32"/>
        </w:rPr>
        <w:t>（2）投</w:t>
      </w:r>
      <w:r>
        <w:rPr>
          <w:rFonts w:ascii="宋体" w:hAnsi="宋体"/>
          <w:b/>
          <w:sz w:val="32"/>
          <w:szCs w:val="32"/>
        </w:rPr>
        <w:t xml:space="preserve"> </w:t>
      </w:r>
      <w:r>
        <w:rPr>
          <w:rFonts w:hint="eastAsia" w:ascii="宋体" w:hAnsi="宋体"/>
          <w:b/>
          <w:sz w:val="32"/>
          <w:szCs w:val="32"/>
        </w:rPr>
        <w:t>标 函</w:t>
      </w:r>
    </w:p>
    <w:p w14:paraId="18E6E4B9">
      <w:pPr>
        <w:spacing w:line="500" w:lineRule="exact"/>
        <w:rPr>
          <w:rFonts w:ascii="宋体" w:hAnsi="宋体"/>
          <w:sz w:val="24"/>
          <w:u w:val="single"/>
        </w:rPr>
      </w:pPr>
      <w:r>
        <w:rPr>
          <w:rFonts w:hint="eastAsia" w:ascii="宋体" w:hAnsi="宋体"/>
          <w:sz w:val="24"/>
        </w:rPr>
        <w:t>致：</w:t>
      </w:r>
      <w:r>
        <w:rPr>
          <w:rFonts w:ascii="宋体" w:hAnsi="宋体"/>
          <w:sz w:val="24"/>
          <w:u w:val="single"/>
        </w:rPr>
        <w:t xml:space="preserve">        </w:t>
      </w:r>
      <w:r>
        <w:rPr>
          <w:rFonts w:hint="eastAsia" w:ascii="宋体" w:hAnsi="宋体"/>
          <w:sz w:val="24"/>
          <w:u w:val="single"/>
        </w:rPr>
        <w:t>（招标人）</w:t>
      </w:r>
      <w:r>
        <w:rPr>
          <w:rFonts w:ascii="宋体" w:hAnsi="宋体"/>
          <w:sz w:val="24"/>
          <w:u w:val="single"/>
        </w:rPr>
        <w:t xml:space="preserve">      </w:t>
      </w:r>
    </w:p>
    <w:p w14:paraId="7AAB7752">
      <w:pPr>
        <w:spacing w:line="500" w:lineRule="exact"/>
        <w:ind w:firstLine="480" w:firstLineChars="200"/>
        <w:rPr>
          <w:rFonts w:ascii="宋体" w:hAnsi="宋体"/>
          <w:sz w:val="24"/>
        </w:rPr>
      </w:pPr>
      <w:r>
        <w:rPr>
          <w:rFonts w:hint="eastAsia" w:ascii="宋体" w:hAnsi="宋体"/>
          <w:sz w:val="24"/>
        </w:rPr>
        <w:t>1、根据你方招标工程项目编号为</w:t>
      </w:r>
      <w:r>
        <w:rPr>
          <w:rFonts w:ascii="宋体" w:hAnsi="宋体"/>
          <w:sz w:val="24"/>
          <w:u w:val="single"/>
        </w:rPr>
        <w:t xml:space="preserve">         </w:t>
      </w:r>
      <w:r>
        <w:rPr>
          <w:rFonts w:hint="eastAsia" w:ascii="宋体" w:hAnsi="宋体"/>
          <w:sz w:val="24"/>
        </w:rPr>
        <w:t>的</w:t>
      </w:r>
      <w:r>
        <w:rPr>
          <w:rFonts w:ascii="宋体" w:hAnsi="宋体"/>
          <w:sz w:val="24"/>
          <w:u w:val="single"/>
        </w:rPr>
        <w:t xml:space="preserve">                 </w:t>
      </w:r>
      <w:r>
        <w:rPr>
          <w:rFonts w:hint="eastAsia" w:ascii="宋体" w:hAnsi="宋体"/>
          <w:sz w:val="24"/>
        </w:rPr>
        <w:t>工程交易文件，遵照《中华人民共和国招标投标法》等有关规定，经踏勘项目现场和研究上述交易文件的投标须知、合同条件、技术规范、工程量清单和其他有关文件后，我方愿以</w:t>
      </w:r>
      <w:r>
        <w:rPr>
          <w:rFonts w:ascii="宋体" w:hAnsi="宋体"/>
          <w:sz w:val="24"/>
          <w:u w:val="single"/>
        </w:rPr>
        <w:t xml:space="preserve"> </w:t>
      </w:r>
      <w:r>
        <w:rPr>
          <w:rFonts w:hint="eastAsia" w:ascii="宋体" w:hAnsi="宋体"/>
          <w:sz w:val="24"/>
          <w:u w:val="single"/>
        </w:rPr>
        <w:t xml:space="preserve">（币种，金额、单位）人民币大写：                   小写：  </w:t>
      </w:r>
      <w:r>
        <w:rPr>
          <w:rFonts w:hint="eastAsia" w:ascii="宋体" w:hAnsi="宋体" w:cs="宋体"/>
          <w:sz w:val="24"/>
          <w:u w:val="single"/>
        </w:rPr>
        <w:t xml:space="preserve"> </w:t>
      </w:r>
      <w:r>
        <w:rPr>
          <w:rFonts w:hint="eastAsia" w:ascii="宋体" w:hAnsi="宋体"/>
          <w:sz w:val="24"/>
          <w:u w:val="single"/>
        </w:rPr>
        <w:t xml:space="preserve">         </w:t>
      </w:r>
      <w:r>
        <w:rPr>
          <w:rFonts w:hint="eastAsia" w:ascii="宋体" w:hAnsi="宋体"/>
          <w:sz w:val="24"/>
        </w:rPr>
        <w:t>的投标总报价（含人工费调整）承包上述工程的施工、竣工，并承担任何质量缺陷保修责任。</w:t>
      </w:r>
    </w:p>
    <w:p w14:paraId="56E96A09">
      <w:pPr>
        <w:numPr>
          <w:ilvl w:val="0"/>
          <w:numId w:val="4"/>
        </w:numPr>
        <w:tabs>
          <w:tab w:val="clear" w:pos="840"/>
        </w:tabs>
        <w:spacing w:line="500" w:lineRule="exact"/>
        <w:ind w:left="0" w:firstLine="480"/>
        <w:rPr>
          <w:rFonts w:ascii="宋体" w:hAnsi="宋体"/>
          <w:spacing w:val="-4"/>
          <w:sz w:val="24"/>
        </w:rPr>
      </w:pPr>
      <w:r>
        <w:rPr>
          <w:rFonts w:hint="eastAsia" w:ascii="宋体" w:hAnsi="宋体"/>
          <w:spacing w:val="-4"/>
          <w:sz w:val="24"/>
        </w:rPr>
        <w:t>我方已详细审核全部交易文件及有关附件，承诺交易文件及有关附件中所有条款。</w:t>
      </w:r>
    </w:p>
    <w:p w14:paraId="3B3F56A3">
      <w:pPr>
        <w:spacing w:line="500" w:lineRule="exact"/>
        <w:ind w:firstLine="600" w:firstLineChars="250"/>
        <w:rPr>
          <w:rFonts w:ascii="宋体" w:hAnsi="宋体"/>
          <w:sz w:val="24"/>
        </w:rPr>
      </w:pPr>
      <w:r>
        <w:rPr>
          <w:rFonts w:hint="eastAsia" w:ascii="宋体" w:hAnsi="宋体"/>
          <w:sz w:val="24"/>
        </w:rPr>
        <w:t>3、一旦我方中标，我方将派出</w:t>
      </w:r>
      <w:r>
        <w:rPr>
          <w:rFonts w:hint="eastAsia" w:ascii="宋体" w:hAnsi="宋体"/>
          <w:sz w:val="24"/>
          <w:u w:val="single"/>
        </w:rPr>
        <w:t xml:space="preserve">           </w:t>
      </w:r>
      <w:r>
        <w:rPr>
          <w:rFonts w:hint="eastAsia" w:ascii="宋体" w:hAnsi="宋体"/>
          <w:sz w:val="24"/>
        </w:rPr>
        <w:t>建造师为本工程负责人，保证在接到开工通知书后</w:t>
      </w:r>
      <w:r>
        <w:rPr>
          <w:rFonts w:ascii="宋体" w:hAnsi="宋体"/>
          <w:sz w:val="24"/>
          <w:u w:val="single"/>
        </w:rPr>
        <w:t xml:space="preserve">     </w:t>
      </w:r>
      <w:r>
        <w:rPr>
          <w:rFonts w:hint="eastAsia" w:ascii="宋体" w:hAnsi="宋体"/>
          <w:sz w:val="24"/>
        </w:rPr>
        <w:t>日内开始本工程的施工，并在</w:t>
      </w:r>
      <w:r>
        <w:rPr>
          <w:rFonts w:ascii="宋体" w:hAnsi="宋体"/>
          <w:sz w:val="24"/>
          <w:u w:val="single"/>
        </w:rPr>
        <w:t xml:space="preserve">       </w:t>
      </w:r>
      <w:r>
        <w:rPr>
          <w:rFonts w:hint="eastAsia" w:ascii="宋体" w:hAnsi="宋体"/>
          <w:sz w:val="24"/>
        </w:rPr>
        <w:t>个日历天（工期）内完成本合同的施工，工程质量达到</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标准，并移交整个工程。</w:t>
      </w:r>
    </w:p>
    <w:p w14:paraId="178A3F4F">
      <w:pPr>
        <w:spacing w:line="500" w:lineRule="exact"/>
        <w:ind w:firstLine="480" w:firstLineChars="200"/>
        <w:rPr>
          <w:rFonts w:ascii="宋体" w:hAnsi="宋体"/>
          <w:sz w:val="24"/>
        </w:rPr>
      </w:pPr>
      <w:r>
        <w:rPr>
          <w:rFonts w:hint="eastAsia" w:ascii="宋体" w:hAnsi="宋体"/>
          <w:sz w:val="24"/>
        </w:rPr>
        <w:t>4、随本投标书，我方同时按照交易文件的要求提交</w:t>
      </w:r>
      <w:r>
        <w:rPr>
          <w:rFonts w:ascii="宋体" w:hAnsi="宋体"/>
          <w:sz w:val="24"/>
          <w:u w:val="single"/>
        </w:rPr>
        <w:t xml:space="preserve">       </w:t>
      </w:r>
      <w:r>
        <w:rPr>
          <w:rFonts w:hint="eastAsia" w:ascii="宋体" w:hAnsi="宋体"/>
          <w:sz w:val="24"/>
        </w:rPr>
        <w:t>万元的投标保证金。如果我方在本投标书有效期内撤回投标书，或在中标通知书下达后</w:t>
      </w:r>
      <w:r>
        <w:rPr>
          <w:rFonts w:ascii="宋体" w:hAnsi="宋体"/>
          <w:sz w:val="24"/>
          <w:u w:val="single"/>
        </w:rPr>
        <w:t xml:space="preserve">      </w:t>
      </w:r>
      <w:r>
        <w:rPr>
          <w:rFonts w:hint="eastAsia" w:ascii="宋体" w:hAnsi="宋体"/>
          <w:sz w:val="24"/>
        </w:rPr>
        <w:t>天内未能或拒绝签订合同书，或自行转标，贵单位有权没收投标保证金，并另选中标单位。</w:t>
      </w:r>
    </w:p>
    <w:p w14:paraId="2835A158">
      <w:pPr>
        <w:spacing w:line="500" w:lineRule="exact"/>
        <w:ind w:firstLine="480" w:firstLineChars="200"/>
        <w:rPr>
          <w:rFonts w:ascii="宋体" w:hAnsi="宋体"/>
          <w:sz w:val="24"/>
        </w:rPr>
      </w:pPr>
      <w:r>
        <w:rPr>
          <w:rFonts w:hint="eastAsia" w:ascii="宋体" w:hAnsi="宋体"/>
          <w:sz w:val="24"/>
        </w:rPr>
        <w:t>5、如果我方中标我方将按照交易文件的规定提交</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万元作为履约担保。工程验收合格后，方可退还。</w:t>
      </w:r>
    </w:p>
    <w:p w14:paraId="32CE9AC0">
      <w:pPr>
        <w:spacing w:line="500" w:lineRule="exact"/>
        <w:ind w:firstLine="2880" w:firstLineChars="1200"/>
        <w:rPr>
          <w:rFonts w:ascii="宋体" w:hAnsi="宋体"/>
          <w:sz w:val="24"/>
        </w:rPr>
      </w:pPr>
    </w:p>
    <w:p w14:paraId="51855F64">
      <w:pPr>
        <w:spacing w:line="420" w:lineRule="exact"/>
        <w:ind w:firstLine="2520" w:firstLineChars="1200"/>
        <w:rPr>
          <w:rFonts w:ascii="宋体" w:hAnsi="宋体"/>
          <w:szCs w:val="21"/>
        </w:rPr>
      </w:pPr>
    </w:p>
    <w:p w14:paraId="597CA8CB">
      <w:pPr>
        <w:spacing w:line="420" w:lineRule="exact"/>
        <w:ind w:firstLine="2520" w:firstLineChars="1200"/>
        <w:rPr>
          <w:rFonts w:ascii="宋体" w:hAnsi="宋体"/>
          <w:szCs w:val="21"/>
        </w:rPr>
      </w:pPr>
      <w:r>
        <w:rPr>
          <w:rFonts w:hint="eastAsia" w:ascii="宋体" w:hAnsi="宋体"/>
          <w:szCs w:val="21"/>
        </w:rPr>
        <w:t xml:space="preserve"> </w:t>
      </w:r>
    </w:p>
    <w:p w14:paraId="659C8A91">
      <w:pPr>
        <w:spacing w:line="420" w:lineRule="exact"/>
        <w:ind w:firstLine="2520" w:firstLineChars="1200"/>
        <w:rPr>
          <w:rFonts w:ascii="宋体" w:hAnsi="宋体"/>
          <w:szCs w:val="21"/>
        </w:rPr>
      </w:pPr>
    </w:p>
    <w:p w14:paraId="28CD59E7">
      <w:pPr>
        <w:spacing w:line="440" w:lineRule="exact"/>
        <w:ind w:firstLine="2640" w:firstLineChars="1100"/>
        <w:rPr>
          <w:rFonts w:ascii="宋体" w:hAnsi="宋体"/>
          <w:sz w:val="24"/>
          <w:u w:val="single"/>
        </w:rPr>
      </w:pPr>
      <w:r>
        <w:rPr>
          <w:rFonts w:hint="eastAsia" w:ascii="宋体" w:hAnsi="宋体"/>
          <w:sz w:val="24"/>
        </w:rPr>
        <w:t>投标人：</w:t>
      </w:r>
      <w:r>
        <w:rPr>
          <w:rFonts w:ascii="宋体" w:hAnsi="宋体"/>
          <w:sz w:val="24"/>
          <w:u w:val="single"/>
        </w:rPr>
        <w:t xml:space="preserve">                             </w:t>
      </w:r>
      <w:r>
        <w:rPr>
          <w:rFonts w:hint="eastAsia" w:ascii="宋体" w:hAnsi="宋体"/>
          <w:sz w:val="24"/>
          <w:u w:val="single"/>
        </w:rPr>
        <w:t>（盖章）</w:t>
      </w:r>
      <w:r>
        <w:rPr>
          <w:rFonts w:ascii="宋体" w:hAnsi="宋体"/>
          <w:sz w:val="24"/>
          <w:u w:val="single"/>
        </w:rPr>
        <w:t xml:space="preserve">   </w:t>
      </w:r>
    </w:p>
    <w:p w14:paraId="29C20FE3">
      <w:pPr>
        <w:spacing w:line="440" w:lineRule="exact"/>
        <w:ind w:firstLine="2640" w:firstLineChars="1100"/>
        <w:rPr>
          <w:rFonts w:ascii="宋体" w:hAnsi="宋体"/>
          <w:sz w:val="24"/>
        </w:rPr>
      </w:pPr>
      <w:r>
        <w:rPr>
          <w:rFonts w:hint="eastAsia" w:ascii="宋体" w:hAnsi="宋体"/>
          <w:sz w:val="24"/>
        </w:rPr>
        <w:t>法定代表人或其委托代理人：</w:t>
      </w:r>
      <w:r>
        <w:rPr>
          <w:rFonts w:ascii="宋体" w:hAnsi="宋体"/>
          <w:sz w:val="24"/>
          <w:u w:val="single"/>
        </w:rPr>
        <w:t xml:space="preserve">         </w:t>
      </w:r>
      <w:r>
        <w:rPr>
          <w:rFonts w:hint="eastAsia" w:ascii="宋体" w:hAnsi="宋体"/>
          <w:sz w:val="24"/>
          <w:u w:val="single"/>
        </w:rPr>
        <w:t>（签字或盖章）</w:t>
      </w:r>
    </w:p>
    <w:p w14:paraId="231B5987">
      <w:pPr>
        <w:spacing w:line="440" w:lineRule="exact"/>
        <w:ind w:firstLine="2640" w:firstLineChars="1100"/>
        <w:rPr>
          <w:rFonts w:ascii="宋体" w:hAnsi="宋体"/>
          <w:sz w:val="24"/>
        </w:rPr>
      </w:pPr>
      <w:r>
        <w:rPr>
          <w:rFonts w:hint="eastAsia" w:ascii="宋体" w:hAnsi="宋体"/>
          <w:sz w:val="24"/>
        </w:rPr>
        <w:t>单位地址：</w:t>
      </w:r>
      <w:r>
        <w:rPr>
          <w:rFonts w:hint="eastAsia" w:ascii="宋体" w:hAnsi="宋体"/>
          <w:sz w:val="24"/>
          <w:u w:val="single"/>
        </w:rPr>
        <w:t xml:space="preserve">                                       </w:t>
      </w:r>
    </w:p>
    <w:p w14:paraId="79DBA6D7">
      <w:pPr>
        <w:spacing w:line="440" w:lineRule="exact"/>
        <w:ind w:firstLine="2640" w:firstLineChars="1100"/>
        <w:rPr>
          <w:rFonts w:ascii="宋体" w:hAnsi="宋体"/>
          <w:sz w:val="24"/>
          <w:u w:val="single"/>
        </w:rPr>
      </w:pPr>
      <w:r>
        <w:rPr>
          <w:rFonts w:hint="eastAsia" w:ascii="宋体" w:hAnsi="宋体"/>
          <w:sz w:val="24"/>
        </w:rPr>
        <w:t>邮政编码：</w:t>
      </w:r>
      <w:r>
        <w:rPr>
          <w:rFonts w:ascii="宋体" w:hAnsi="宋体"/>
          <w:sz w:val="24"/>
          <w:u w:val="single"/>
        </w:rPr>
        <w:t xml:space="preserve">            </w:t>
      </w:r>
      <w:r>
        <w:rPr>
          <w:rFonts w:hint="eastAsia" w:ascii="宋体" w:hAnsi="宋体"/>
          <w:sz w:val="24"/>
        </w:rPr>
        <w:t>电话：</w:t>
      </w:r>
      <w:r>
        <w:rPr>
          <w:rFonts w:ascii="宋体" w:hAnsi="宋体"/>
          <w:sz w:val="24"/>
          <w:u w:val="single"/>
        </w:rPr>
        <w:t xml:space="preserve">        </w:t>
      </w:r>
      <w:r>
        <w:rPr>
          <w:rFonts w:hint="eastAsia" w:ascii="宋体" w:hAnsi="宋体"/>
          <w:sz w:val="24"/>
        </w:rPr>
        <w:t>传真：</w:t>
      </w:r>
      <w:r>
        <w:rPr>
          <w:rFonts w:ascii="宋体" w:hAnsi="宋体"/>
          <w:sz w:val="24"/>
          <w:u w:val="single"/>
        </w:rPr>
        <w:t xml:space="preserve">       </w:t>
      </w:r>
    </w:p>
    <w:p w14:paraId="44BC5E39">
      <w:pPr>
        <w:spacing w:line="440" w:lineRule="exact"/>
        <w:ind w:firstLine="2640" w:firstLineChars="1100"/>
        <w:rPr>
          <w:rFonts w:ascii="宋体" w:hAnsi="宋体"/>
          <w:sz w:val="24"/>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rPr>
        <w:t xml:space="preserve"> </w:t>
      </w:r>
      <w:r>
        <w:rPr>
          <w:rFonts w:ascii="宋体" w:hAnsi="宋体"/>
          <w:sz w:val="24"/>
          <w:u w:val="single"/>
        </w:rPr>
        <w:t xml:space="preserve">           </w:t>
      </w:r>
      <w:r>
        <w:rPr>
          <w:rFonts w:hint="eastAsia" w:ascii="宋体" w:hAnsi="宋体"/>
          <w:sz w:val="24"/>
        </w:rPr>
        <w:t>日</w:t>
      </w:r>
    </w:p>
    <w:p w14:paraId="212E706B">
      <w:pPr>
        <w:ind w:right="-178" w:rightChars="-85"/>
        <w:jc w:val="center"/>
        <w:rPr>
          <w:rFonts w:ascii="宋体" w:hAnsi="宋体"/>
          <w:b/>
          <w:sz w:val="32"/>
          <w:szCs w:val="32"/>
        </w:rPr>
      </w:pPr>
    </w:p>
    <w:p w14:paraId="27875081">
      <w:pPr>
        <w:ind w:right="-178" w:rightChars="-85"/>
        <w:jc w:val="center"/>
        <w:rPr>
          <w:rFonts w:ascii="宋体" w:hAnsi="宋体"/>
          <w:b/>
          <w:sz w:val="32"/>
          <w:szCs w:val="32"/>
        </w:rPr>
      </w:pPr>
    </w:p>
    <w:p w14:paraId="5C11A862">
      <w:pPr>
        <w:ind w:right="-178" w:rightChars="-85"/>
        <w:jc w:val="center"/>
        <w:rPr>
          <w:rFonts w:ascii="宋体" w:hAnsi="宋体"/>
          <w:b/>
          <w:sz w:val="32"/>
          <w:szCs w:val="32"/>
        </w:rPr>
      </w:pPr>
    </w:p>
    <w:p w14:paraId="4FF5EBA7">
      <w:pPr>
        <w:ind w:right="-178" w:rightChars="-85"/>
        <w:jc w:val="center"/>
        <w:rPr>
          <w:sz w:val="28"/>
        </w:rPr>
      </w:pPr>
    </w:p>
    <w:p w14:paraId="4FE50C50">
      <w:pPr>
        <w:ind w:right="-178" w:rightChars="-85"/>
        <w:jc w:val="center"/>
        <w:rPr>
          <w:b/>
          <w:sz w:val="32"/>
          <w:szCs w:val="32"/>
        </w:rPr>
      </w:pPr>
    </w:p>
    <w:p w14:paraId="2F511EBB">
      <w:pPr>
        <w:ind w:right="-178" w:rightChars="-85"/>
        <w:jc w:val="center"/>
        <w:rPr>
          <w:b/>
          <w:sz w:val="32"/>
          <w:szCs w:val="32"/>
        </w:rPr>
      </w:pPr>
      <w:r>
        <w:rPr>
          <w:rFonts w:hint="eastAsia"/>
          <w:b/>
          <w:sz w:val="32"/>
          <w:szCs w:val="32"/>
        </w:rPr>
        <w:t>（4）工程量清单报价书</w:t>
      </w:r>
    </w:p>
    <w:p w14:paraId="295113C9">
      <w:pPr>
        <w:ind w:right="-178" w:rightChars="-85"/>
        <w:jc w:val="center"/>
        <w:rPr>
          <w:b/>
          <w:bCs/>
          <w:sz w:val="32"/>
          <w:szCs w:val="32"/>
          <w:u w:val="single"/>
        </w:rPr>
      </w:pPr>
    </w:p>
    <w:p w14:paraId="5F75247E">
      <w:pPr>
        <w:widowControl/>
        <w:ind w:firstLine="2280" w:firstLineChars="950"/>
        <w:jc w:val="left"/>
        <w:rPr>
          <w:rFonts w:ascii="宋体" w:hAnsi="宋体" w:cs="宋体"/>
          <w:kern w:val="0"/>
          <w:sz w:val="24"/>
        </w:rPr>
      </w:pPr>
      <w:r>
        <w:rPr>
          <w:rFonts w:ascii="宋体" w:hAnsi="宋体" w:cs="宋体"/>
          <w:kern w:val="0"/>
          <w:sz w:val="24"/>
        </w:rPr>
        <w:t>工程量清单报价书格式：</w:t>
      </w:r>
      <w:r>
        <w:rPr>
          <w:rFonts w:hint="eastAsia" w:ascii="宋体" w:hAnsi="宋体" w:cs="宋体"/>
          <w:kern w:val="0"/>
          <w:sz w:val="24"/>
        </w:rPr>
        <w:t>详见清单控制价</w:t>
      </w:r>
    </w:p>
    <w:p w14:paraId="52709483">
      <w:pPr>
        <w:spacing w:line="400" w:lineRule="exact"/>
        <w:ind w:right="-178" w:rightChars="-85"/>
        <w:jc w:val="center"/>
        <w:rPr>
          <w:rFonts w:ascii="宋体" w:hAnsi="宋体"/>
          <w:b/>
          <w:sz w:val="32"/>
          <w:szCs w:val="32"/>
        </w:rPr>
      </w:pPr>
    </w:p>
    <w:p w14:paraId="545FD363">
      <w:pPr>
        <w:spacing w:line="400" w:lineRule="exact"/>
        <w:ind w:right="-178" w:rightChars="-85"/>
        <w:jc w:val="center"/>
        <w:rPr>
          <w:rFonts w:ascii="宋体" w:hAnsi="宋体"/>
          <w:b/>
          <w:sz w:val="32"/>
          <w:szCs w:val="32"/>
        </w:rPr>
      </w:pPr>
    </w:p>
    <w:p w14:paraId="77AC79A6">
      <w:pPr>
        <w:spacing w:line="400" w:lineRule="exact"/>
        <w:ind w:right="-178" w:rightChars="-85"/>
        <w:jc w:val="center"/>
        <w:rPr>
          <w:rFonts w:ascii="宋体" w:hAnsi="宋体"/>
          <w:b/>
          <w:sz w:val="32"/>
          <w:szCs w:val="32"/>
        </w:rPr>
      </w:pPr>
    </w:p>
    <w:p w14:paraId="60720D54">
      <w:pPr>
        <w:spacing w:line="400" w:lineRule="exact"/>
        <w:ind w:right="-178" w:rightChars="-85"/>
        <w:jc w:val="center"/>
        <w:rPr>
          <w:rFonts w:ascii="宋体" w:hAnsi="宋体"/>
          <w:b/>
          <w:sz w:val="32"/>
          <w:szCs w:val="32"/>
        </w:rPr>
      </w:pPr>
    </w:p>
    <w:p w14:paraId="5EF0A7E8">
      <w:pPr>
        <w:spacing w:line="400" w:lineRule="exact"/>
        <w:ind w:right="-178" w:rightChars="-85"/>
        <w:jc w:val="center"/>
        <w:rPr>
          <w:rFonts w:ascii="宋体" w:hAnsi="宋体"/>
          <w:b/>
          <w:sz w:val="32"/>
          <w:szCs w:val="32"/>
        </w:rPr>
      </w:pPr>
      <w:r>
        <w:rPr>
          <w:rFonts w:hint="eastAsia" w:ascii="宋体" w:hAnsi="宋体"/>
          <w:b/>
          <w:sz w:val="32"/>
          <w:szCs w:val="32"/>
        </w:rPr>
        <w:t>（5）详细评审所需其他材料（如有）</w:t>
      </w:r>
    </w:p>
    <w:p w14:paraId="0FCBB088">
      <w:pPr>
        <w:spacing w:line="400" w:lineRule="exact"/>
        <w:ind w:right="-178" w:rightChars="-85"/>
        <w:jc w:val="center"/>
        <w:rPr>
          <w:rFonts w:ascii="宋体" w:hAnsi="宋体"/>
          <w:b/>
          <w:sz w:val="32"/>
          <w:szCs w:val="32"/>
        </w:rPr>
      </w:pPr>
    </w:p>
    <w:p w14:paraId="6479D3FE">
      <w:pPr>
        <w:spacing w:line="400" w:lineRule="exact"/>
        <w:ind w:right="-178" w:rightChars="-85"/>
        <w:jc w:val="center"/>
        <w:rPr>
          <w:rFonts w:ascii="宋体" w:hAnsi="宋体"/>
          <w:b/>
          <w:sz w:val="32"/>
          <w:szCs w:val="32"/>
        </w:rPr>
      </w:pPr>
    </w:p>
    <w:p w14:paraId="6FAD43C9">
      <w:pPr>
        <w:spacing w:line="400" w:lineRule="exact"/>
        <w:ind w:right="-178" w:rightChars="-85"/>
        <w:jc w:val="center"/>
        <w:rPr>
          <w:rFonts w:ascii="宋体" w:hAnsi="宋体"/>
          <w:b/>
          <w:sz w:val="32"/>
          <w:szCs w:val="32"/>
        </w:rPr>
      </w:pPr>
    </w:p>
    <w:p w14:paraId="1EA0B838">
      <w:pPr>
        <w:spacing w:line="400" w:lineRule="exact"/>
        <w:ind w:right="-178" w:rightChars="-85"/>
        <w:jc w:val="center"/>
        <w:rPr>
          <w:rFonts w:ascii="宋体" w:hAnsi="宋体"/>
          <w:b/>
          <w:sz w:val="32"/>
          <w:szCs w:val="32"/>
        </w:rPr>
      </w:pPr>
    </w:p>
    <w:p w14:paraId="21A8C1AB">
      <w:pPr>
        <w:spacing w:line="400" w:lineRule="exact"/>
        <w:ind w:right="-178" w:rightChars="-85"/>
        <w:jc w:val="center"/>
        <w:rPr>
          <w:rFonts w:ascii="宋体" w:hAnsi="宋体"/>
          <w:b/>
          <w:sz w:val="32"/>
          <w:szCs w:val="32"/>
        </w:rPr>
      </w:pPr>
    </w:p>
    <w:p w14:paraId="3721A485">
      <w:pPr>
        <w:spacing w:line="400" w:lineRule="exact"/>
        <w:ind w:right="-178" w:rightChars="-85"/>
        <w:jc w:val="center"/>
        <w:rPr>
          <w:rFonts w:ascii="宋体" w:hAnsi="宋体"/>
          <w:b/>
          <w:sz w:val="32"/>
          <w:szCs w:val="32"/>
        </w:rPr>
      </w:pPr>
    </w:p>
    <w:p w14:paraId="7BCE80D9">
      <w:pPr>
        <w:spacing w:line="400" w:lineRule="exact"/>
        <w:ind w:right="-178" w:rightChars="-85"/>
        <w:jc w:val="center"/>
        <w:rPr>
          <w:rFonts w:ascii="宋体" w:hAnsi="宋体"/>
          <w:b/>
          <w:sz w:val="32"/>
          <w:szCs w:val="32"/>
        </w:rPr>
      </w:pPr>
    </w:p>
    <w:p w14:paraId="5D546EEC">
      <w:pPr>
        <w:spacing w:line="400" w:lineRule="exact"/>
        <w:ind w:right="-178" w:rightChars="-85"/>
        <w:jc w:val="center"/>
        <w:rPr>
          <w:rFonts w:ascii="宋体" w:hAnsi="宋体"/>
          <w:b/>
          <w:sz w:val="32"/>
          <w:szCs w:val="32"/>
        </w:rPr>
      </w:pPr>
    </w:p>
    <w:p w14:paraId="7D367FBA">
      <w:pPr>
        <w:spacing w:line="400" w:lineRule="exact"/>
        <w:ind w:right="-178" w:rightChars="-85"/>
        <w:jc w:val="center"/>
        <w:rPr>
          <w:rFonts w:ascii="宋体" w:hAnsi="宋体"/>
          <w:b/>
          <w:sz w:val="32"/>
          <w:szCs w:val="32"/>
        </w:rPr>
      </w:pPr>
    </w:p>
    <w:p w14:paraId="50957B73">
      <w:pPr>
        <w:spacing w:line="400" w:lineRule="exact"/>
        <w:ind w:right="-178" w:rightChars="-85"/>
        <w:jc w:val="center"/>
        <w:rPr>
          <w:rFonts w:ascii="宋体" w:hAnsi="宋体"/>
          <w:b/>
          <w:sz w:val="32"/>
          <w:szCs w:val="32"/>
        </w:rPr>
      </w:pPr>
    </w:p>
    <w:p w14:paraId="2F5716A1">
      <w:pPr>
        <w:spacing w:line="400" w:lineRule="exact"/>
        <w:ind w:right="-178" w:rightChars="-85"/>
        <w:jc w:val="center"/>
        <w:rPr>
          <w:rFonts w:ascii="宋体" w:hAnsi="宋体"/>
          <w:b/>
          <w:sz w:val="32"/>
          <w:szCs w:val="32"/>
        </w:rPr>
      </w:pPr>
    </w:p>
    <w:p w14:paraId="7AD0954F">
      <w:pPr>
        <w:spacing w:line="400" w:lineRule="exact"/>
        <w:ind w:right="-178" w:rightChars="-85"/>
        <w:jc w:val="center"/>
        <w:rPr>
          <w:rFonts w:ascii="宋体" w:hAnsi="宋体"/>
          <w:b/>
          <w:sz w:val="32"/>
          <w:szCs w:val="32"/>
        </w:rPr>
      </w:pPr>
    </w:p>
    <w:p w14:paraId="6C9A3267">
      <w:pPr>
        <w:spacing w:line="400" w:lineRule="exact"/>
        <w:ind w:right="-178" w:rightChars="-85"/>
        <w:jc w:val="center"/>
        <w:rPr>
          <w:rFonts w:ascii="宋体" w:hAnsi="宋体"/>
          <w:b/>
          <w:sz w:val="32"/>
          <w:szCs w:val="32"/>
        </w:rPr>
      </w:pPr>
    </w:p>
    <w:p w14:paraId="041B755E">
      <w:pPr>
        <w:spacing w:line="400" w:lineRule="exact"/>
        <w:ind w:right="-178" w:rightChars="-85"/>
        <w:jc w:val="center"/>
        <w:rPr>
          <w:rFonts w:ascii="宋体" w:hAnsi="宋体"/>
          <w:b/>
          <w:sz w:val="32"/>
          <w:szCs w:val="32"/>
        </w:rPr>
      </w:pPr>
    </w:p>
    <w:p w14:paraId="08CE9C26">
      <w:pPr>
        <w:spacing w:line="400" w:lineRule="exact"/>
        <w:ind w:right="-178" w:rightChars="-85"/>
        <w:jc w:val="center"/>
        <w:rPr>
          <w:rFonts w:ascii="宋体" w:hAnsi="宋体"/>
          <w:b/>
          <w:sz w:val="32"/>
          <w:szCs w:val="32"/>
        </w:rPr>
      </w:pPr>
    </w:p>
    <w:p w14:paraId="717F43C0">
      <w:pPr>
        <w:spacing w:line="400" w:lineRule="exact"/>
        <w:ind w:right="-178" w:rightChars="-85"/>
        <w:jc w:val="center"/>
        <w:rPr>
          <w:rFonts w:ascii="宋体" w:hAnsi="宋体"/>
          <w:b/>
          <w:sz w:val="32"/>
          <w:szCs w:val="32"/>
        </w:rPr>
      </w:pPr>
    </w:p>
    <w:p w14:paraId="063D5A79">
      <w:pPr>
        <w:spacing w:line="400" w:lineRule="exact"/>
        <w:ind w:right="-178" w:rightChars="-85"/>
        <w:jc w:val="center"/>
        <w:rPr>
          <w:rFonts w:ascii="宋体" w:hAnsi="宋体"/>
          <w:b/>
          <w:sz w:val="32"/>
          <w:szCs w:val="32"/>
        </w:rPr>
      </w:pPr>
    </w:p>
    <w:p w14:paraId="3EB1387B">
      <w:pPr>
        <w:spacing w:line="400" w:lineRule="exact"/>
        <w:ind w:right="-178" w:rightChars="-85"/>
        <w:jc w:val="center"/>
        <w:rPr>
          <w:rFonts w:ascii="宋体" w:hAnsi="宋体"/>
          <w:b/>
          <w:sz w:val="32"/>
          <w:szCs w:val="32"/>
        </w:rPr>
      </w:pPr>
    </w:p>
    <w:p w14:paraId="485CBBDF"/>
    <w:p w14:paraId="424CC8AD"/>
    <w:p w14:paraId="70AB6D8C"/>
    <w:p w14:paraId="404E8B94"/>
    <w:p w14:paraId="416F49D3">
      <w:pPr>
        <w:pStyle w:val="18"/>
        <w:spacing w:line="460" w:lineRule="exact"/>
        <w:outlineLvl w:val="0"/>
        <w:rPr>
          <w:rFonts w:ascii="宋体" w:hAnsi="宋体"/>
          <w:b/>
          <w:bCs/>
          <w:sz w:val="32"/>
        </w:rPr>
      </w:pPr>
      <w:bookmarkStart w:id="1308" w:name="_Toc475963712"/>
      <w:bookmarkStart w:id="1309" w:name="_Toc408324109"/>
      <w:bookmarkStart w:id="1310" w:name="_Toc404152442"/>
    </w:p>
    <w:p w14:paraId="19857386">
      <w:pPr>
        <w:pStyle w:val="18"/>
        <w:spacing w:line="460" w:lineRule="exact"/>
        <w:ind w:firstLine="790" w:firstLineChars="246"/>
        <w:outlineLvl w:val="0"/>
        <w:rPr>
          <w:rFonts w:ascii="宋体" w:hAnsi="宋体"/>
          <w:b/>
          <w:bCs/>
          <w:sz w:val="32"/>
        </w:rPr>
      </w:pPr>
    </w:p>
    <w:p w14:paraId="34C97B2E">
      <w:pPr>
        <w:pStyle w:val="18"/>
        <w:spacing w:line="460" w:lineRule="exact"/>
        <w:ind w:firstLine="790" w:firstLineChars="246"/>
        <w:outlineLvl w:val="0"/>
        <w:rPr>
          <w:rFonts w:ascii="宋体" w:hAnsi="宋体"/>
          <w:b/>
          <w:bCs/>
          <w:sz w:val="32"/>
        </w:rPr>
      </w:pPr>
      <w:r>
        <w:rPr>
          <w:rFonts w:hint="eastAsia" w:ascii="宋体" w:hAnsi="宋体"/>
          <w:b/>
          <w:bCs/>
          <w:sz w:val="32"/>
        </w:rPr>
        <w:t>第九章 招标单位、招标代理机构对本交易文件的确认</w:t>
      </w:r>
      <w:bookmarkEnd w:id="1308"/>
      <w:bookmarkEnd w:id="1309"/>
      <w:bookmarkEnd w:id="1310"/>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14:paraId="7906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5" w:hRule="atLeast"/>
          <w:jc w:val="center"/>
        </w:trPr>
        <w:tc>
          <w:tcPr>
            <w:tcW w:w="9260" w:type="dxa"/>
          </w:tcPr>
          <w:p w14:paraId="08E722A9">
            <w:pPr>
              <w:adjustRightInd w:val="0"/>
              <w:snapToGrid w:val="0"/>
              <w:spacing w:line="360" w:lineRule="auto"/>
              <w:ind w:firstLine="600" w:firstLineChars="200"/>
              <w:rPr>
                <w:rFonts w:ascii="宋体" w:hAnsi="宋体"/>
                <w:sz w:val="30"/>
                <w:szCs w:val="30"/>
              </w:rPr>
            </w:pPr>
          </w:p>
          <w:p w14:paraId="67C32E59">
            <w:pPr>
              <w:adjustRightInd w:val="0"/>
              <w:snapToGrid w:val="0"/>
              <w:spacing w:line="360" w:lineRule="auto"/>
              <w:ind w:firstLine="600" w:firstLineChars="200"/>
              <w:rPr>
                <w:rFonts w:ascii="宋体" w:hAnsi="宋体"/>
                <w:b/>
                <w:bCs/>
                <w:sz w:val="30"/>
                <w:szCs w:val="30"/>
                <w:u w:val="single"/>
              </w:rPr>
            </w:pPr>
            <w:r>
              <w:rPr>
                <w:rFonts w:hint="eastAsia" w:ascii="宋体" w:hAnsi="宋体"/>
                <w:sz w:val="30"/>
                <w:szCs w:val="30"/>
              </w:rPr>
              <w:t>我单位对</w:t>
            </w:r>
            <w:r>
              <w:rPr>
                <w:rFonts w:hint="eastAsia" w:ascii="宋体" w:hAnsi="宋体"/>
                <w:b/>
                <w:bCs/>
                <w:sz w:val="30"/>
                <w:szCs w:val="30"/>
                <w:u w:val="single"/>
                <w:lang w:eastAsia="zh-CN"/>
              </w:rPr>
              <w:t>滁州市机电工程学校经贸楼屋顶瓦维修及食堂油污分流改造项目</w:t>
            </w:r>
            <w:r>
              <w:rPr>
                <w:rFonts w:hint="eastAsia" w:ascii="宋体" w:hAnsi="宋体"/>
                <w:sz w:val="30"/>
                <w:szCs w:val="30"/>
              </w:rPr>
              <w:t>的施工交易文件进行确认。</w:t>
            </w:r>
          </w:p>
          <w:p w14:paraId="7CD7212D">
            <w:pPr>
              <w:spacing w:line="900" w:lineRule="exact"/>
              <w:ind w:firstLine="600" w:firstLineChars="200"/>
              <w:rPr>
                <w:rFonts w:hint="eastAsia" w:ascii="宋体" w:hAnsi="宋体" w:eastAsia="宋体"/>
                <w:sz w:val="30"/>
                <w:szCs w:val="30"/>
                <w:lang w:eastAsia="zh-CN"/>
              </w:rPr>
            </w:pPr>
            <w:r>
              <w:rPr>
                <w:rFonts w:hint="eastAsia" w:ascii="宋体" w:hAnsi="宋体"/>
                <w:sz w:val="30"/>
                <w:szCs w:val="30"/>
              </w:rPr>
              <w:t>招标单位：</w:t>
            </w:r>
            <w:r>
              <w:rPr>
                <w:rFonts w:hint="eastAsia" w:ascii="宋体" w:hAnsi="宋体"/>
                <w:sz w:val="30"/>
                <w:szCs w:val="30"/>
                <w:lang w:eastAsia="zh-CN"/>
              </w:rPr>
              <w:t>滁州市机电工程学校</w:t>
            </w:r>
          </w:p>
          <w:p w14:paraId="2BB8479C">
            <w:pPr>
              <w:spacing w:line="900" w:lineRule="exact"/>
              <w:ind w:firstLine="600" w:firstLineChars="200"/>
              <w:rPr>
                <w:rFonts w:hint="eastAsia" w:ascii="宋体" w:hAnsi="宋体" w:eastAsia="宋体"/>
                <w:sz w:val="30"/>
                <w:szCs w:val="30"/>
                <w:lang w:eastAsia="zh-CN"/>
              </w:rPr>
            </w:pPr>
            <w:r>
              <w:rPr>
                <w:rFonts w:hint="eastAsia" w:ascii="宋体" w:hAnsi="宋体"/>
                <w:sz w:val="30"/>
                <w:szCs w:val="30"/>
              </w:rPr>
              <w:t>联 系 人：</w:t>
            </w:r>
            <w:r>
              <w:rPr>
                <w:rFonts w:hint="eastAsia" w:ascii="宋体" w:hAnsi="宋体"/>
                <w:sz w:val="30"/>
                <w:szCs w:val="30"/>
                <w:lang w:eastAsia="zh-CN"/>
              </w:rPr>
              <w:t>石老师</w:t>
            </w:r>
          </w:p>
          <w:p w14:paraId="618DF4B6">
            <w:pPr>
              <w:spacing w:line="900" w:lineRule="exact"/>
              <w:ind w:firstLine="600" w:firstLineChars="200"/>
              <w:rPr>
                <w:rFonts w:ascii="宋体" w:hAnsi="宋体"/>
                <w:sz w:val="30"/>
                <w:szCs w:val="30"/>
              </w:rPr>
            </w:pPr>
            <w:r>
              <w:rPr>
                <w:rFonts w:hint="eastAsia" w:ascii="宋体" w:hAnsi="宋体"/>
                <w:sz w:val="30"/>
                <w:szCs w:val="30"/>
              </w:rPr>
              <w:t>手机号码：</w:t>
            </w:r>
            <w:r>
              <w:rPr>
                <w:rFonts w:hint="eastAsia" w:ascii="宋体" w:hAnsi="宋体"/>
                <w:sz w:val="30"/>
                <w:szCs w:val="30"/>
                <w:lang w:eastAsia="zh-CN"/>
              </w:rPr>
              <w:t>13955009393</w:t>
            </w:r>
            <w:r>
              <w:rPr>
                <w:rFonts w:hint="eastAsia" w:ascii="宋体" w:hAnsi="宋体"/>
                <w:sz w:val="30"/>
                <w:szCs w:val="30"/>
              </w:rPr>
              <w:t xml:space="preserve">                           </w:t>
            </w:r>
          </w:p>
          <w:p w14:paraId="10BD1824">
            <w:pPr>
              <w:spacing w:line="900" w:lineRule="exact"/>
              <w:ind w:firstLine="300" w:firstLineChars="100"/>
              <w:rPr>
                <w:rFonts w:ascii="宋体" w:hAnsi="宋体"/>
                <w:sz w:val="30"/>
                <w:szCs w:val="30"/>
              </w:rPr>
            </w:pPr>
            <w:r>
              <w:rPr>
                <w:rFonts w:hint="eastAsia" w:ascii="宋体" w:hAnsi="宋体"/>
                <w:sz w:val="30"/>
                <w:szCs w:val="30"/>
              </w:rPr>
              <w:t xml:space="preserve">                                     （单位盖章）</w:t>
            </w:r>
          </w:p>
          <w:p w14:paraId="6AFAC963">
            <w:pPr>
              <w:spacing w:line="900" w:lineRule="exact"/>
              <w:ind w:firstLine="6000" w:firstLineChars="2000"/>
              <w:rPr>
                <w:rFonts w:ascii="宋体" w:hAnsi="宋体"/>
                <w:sz w:val="30"/>
                <w:szCs w:val="30"/>
              </w:rPr>
            </w:pPr>
            <w:r>
              <w:rPr>
                <w:rFonts w:hint="eastAsia" w:ascii="宋体" w:hAnsi="宋体"/>
                <w:sz w:val="30"/>
                <w:szCs w:val="30"/>
              </w:rPr>
              <w:t>2025年</w:t>
            </w:r>
            <w:r>
              <w:rPr>
                <w:rFonts w:hint="eastAsia" w:ascii="宋体" w:hAnsi="宋体"/>
                <w:sz w:val="30"/>
                <w:szCs w:val="30"/>
                <w:lang w:val="en-US" w:eastAsia="zh-CN"/>
              </w:rPr>
              <w:t>07</w:t>
            </w:r>
            <w:r>
              <w:rPr>
                <w:rFonts w:hint="eastAsia" w:ascii="宋体" w:hAnsi="宋体"/>
                <w:sz w:val="30"/>
                <w:szCs w:val="30"/>
              </w:rPr>
              <w:t>月</w:t>
            </w:r>
            <w:r>
              <w:rPr>
                <w:rFonts w:hint="eastAsia" w:ascii="宋体" w:hAnsi="宋体"/>
                <w:sz w:val="30"/>
                <w:szCs w:val="30"/>
                <w:lang w:val="en-US" w:eastAsia="zh-CN"/>
              </w:rPr>
              <w:t>25</w:t>
            </w:r>
            <w:r>
              <w:rPr>
                <w:rFonts w:hint="eastAsia" w:ascii="宋体" w:hAnsi="宋体"/>
                <w:sz w:val="30"/>
                <w:szCs w:val="30"/>
              </w:rPr>
              <w:t>日</w:t>
            </w:r>
          </w:p>
        </w:tc>
      </w:tr>
      <w:tr w14:paraId="689C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9" w:hRule="atLeast"/>
          <w:jc w:val="center"/>
        </w:trPr>
        <w:tc>
          <w:tcPr>
            <w:tcW w:w="9260" w:type="dxa"/>
          </w:tcPr>
          <w:p w14:paraId="6CF49734">
            <w:pPr>
              <w:spacing w:line="900" w:lineRule="exact"/>
              <w:ind w:firstLine="600" w:firstLineChars="200"/>
              <w:rPr>
                <w:rFonts w:hint="eastAsia" w:ascii="宋体" w:hAnsi="宋体" w:eastAsia="宋体"/>
                <w:sz w:val="30"/>
                <w:szCs w:val="30"/>
                <w:lang w:eastAsia="zh-CN"/>
              </w:rPr>
            </w:pPr>
            <w:r>
              <w:rPr>
                <w:rFonts w:hint="eastAsia" w:ascii="宋体" w:hAnsi="宋体"/>
                <w:sz w:val="30"/>
                <w:szCs w:val="30"/>
              </w:rPr>
              <w:t>招标代理机构：</w:t>
            </w:r>
            <w:r>
              <w:rPr>
                <w:rFonts w:hint="eastAsia" w:ascii="宋体" w:hAnsi="宋体"/>
                <w:sz w:val="30"/>
                <w:szCs w:val="30"/>
                <w:lang w:eastAsia="zh-CN"/>
              </w:rPr>
              <w:t>安徽人和项目管理有限公司</w:t>
            </w:r>
          </w:p>
          <w:p w14:paraId="31DE8D53">
            <w:pPr>
              <w:spacing w:line="900" w:lineRule="exact"/>
              <w:ind w:firstLine="600" w:firstLineChars="200"/>
              <w:rPr>
                <w:rFonts w:hint="eastAsia" w:ascii="宋体" w:hAnsi="宋体" w:eastAsia="宋体"/>
                <w:sz w:val="30"/>
                <w:szCs w:val="30"/>
                <w:lang w:eastAsia="zh-CN"/>
              </w:rPr>
            </w:pPr>
            <w:r>
              <w:rPr>
                <w:rFonts w:hint="eastAsia" w:ascii="宋体" w:hAnsi="宋体"/>
                <w:sz w:val="30"/>
                <w:szCs w:val="30"/>
              </w:rPr>
              <w:t>经   办   人：</w:t>
            </w:r>
            <w:r>
              <w:rPr>
                <w:rFonts w:hint="eastAsia" w:ascii="宋体" w:hAnsi="宋体"/>
                <w:sz w:val="30"/>
                <w:szCs w:val="30"/>
                <w:lang w:eastAsia="zh-CN"/>
              </w:rPr>
              <w:t>索小娟</w:t>
            </w:r>
          </w:p>
          <w:p w14:paraId="1D73948B">
            <w:pPr>
              <w:spacing w:line="900" w:lineRule="exact"/>
              <w:ind w:firstLine="600" w:firstLineChars="200"/>
              <w:rPr>
                <w:rFonts w:hint="eastAsia" w:ascii="宋体" w:hAnsi="宋体" w:eastAsia="宋体"/>
                <w:sz w:val="30"/>
                <w:szCs w:val="30"/>
                <w:lang w:eastAsia="zh-CN"/>
              </w:rPr>
            </w:pPr>
            <w:r>
              <w:rPr>
                <w:rFonts w:hint="eastAsia" w:ascii="宋体" w:hAnsi="宋体"/>
                <w:sz w:val="30"/>
                <w:szCs w:val="30"/>
              </w:rPr>
              <w:t>联  系 电 话：</w:t>
            </w:r>
            <w:r>
              <w:rPr>
                <w:rFonts w:hint="eastAsia" w:ascii="宋体" w:hAnsi="宋体"/>
                <w:sz w:val="30"/>
                <w:szCs w:val="30"/>
                <w:lang w:eastAsia="zh-CN"/>
              </w:rPr>
              <w:t>13965638745</w:t>
            </w:r>
          </w:p>
          <w:p w14:paraId="76EB9A09">
            <w:pPr>
              <w:spacing w:line="900" w:lineRule="exact"/>
              <w:rPr>
                <w:rFonts w:ascii="宋体" w:hAnsi="宋体"/>
                <w:sz w:val="30"/>
                <w:szCs w:val="30"/>
              </w:rPr>
            </w:pPr>
          </w:p>
          <w:p w14:paraId="7FF8A1B8">
            <w:pPr>
              <w:spacing w:line="900" w:lineRule="exact"/>
              <w:ind w:firstLine="300" w:firstLineChars="100"/>
              <w:rPr>
                <w:rFonts w:ascii="宋体" w:hAnsi="宋体"/>
                <w:sz w:val="30"/>
                <w:szCs w:val="30"/>
              </w:rPr>
            </w:pPr>
            <w:r>
              <w:rPr>
                <w:rFonts w:hint="eastAsia" w:ascii="宋体" w:hAnsi="宋体"/>
                <w:sz w:val="30"/>
                <w:szCs w:val="30"/>
              </w:rPr>
              <w:t xml:space="preserve">                                    （单位盖章）</w:t>
            </w:r>
          </w:p>
          <w:p w14:paraId="331373A0">
            <w:pPr>
              <w:spacing w:line="900" w:lineRule="exact"/>
              <w:ind w:firstLine="5850" w:firstLineChars="1950"/>
              <w:rPr>
                <w:rFonts w:ascii="宋体" w:hAnsi="宋体"/>
                <w:sz w:val="30"/>
                <w:szCs w:val="30"/>
              </w:rPr>
            </w:pPr>
            <w:r>
              <w:rPr>
                <w:rFonts w:hint="eastAsia" w:ascii="宋体" w:hAnsi="宋体"/>
                <w:sz w:val="30"/>
                <w:szCs w:val="30"/>
              </w:rPr>
              <w:t>2025年</w:t>
            </w:r>
            <w:r>
              <w:rPr>
                <w:rFonts w:hint="eastAsia" w:ascii="宋体" w:hAnsi="宋体"/>
                <w:sz w:val="30"/>
                <w:szCs w:val="30"/>
                <w:lang w:val="en-US" w:eastAsia="zh-CN"/>
              </w:rPr>
              <w:t>07</w:t>
            </w:r>
            <w:r>
              <w:rPr>
                <w:rFonts w:hint="eastAsia" w:ascii="宋体" w:hAnsi="宋体"/>
                <w:sz w:val="30"/>
                <w:szCs w:val="30"/>
              </w:rPr>
              <w:t>月</w:t>
            </w:r>
            <w:r>
              <w:rPr>
                <w:rFonts w:hint="eastAsia" w:ascii="宋体" w:hAnsi="宋体"/>
                <w:sz w:val="30"/>
                <w:szCs w:val="30"/>
                <w:lang w:val="en-US" w:eastAsia="zh-CN"/>
              </w:rPr>
              <w:t>25</w:t>
            </w:r>
            <w:r>
              <w:rPr>
                <w:rFonts w:hint="eastAsia" w:ascii="宋体" w:hAnsi="宋体"/>
                <w:sz w:val="30"/>
                <w:szCs w:val="30"/>
              </w:rPr>
              <w:t>日</w:t>
            </w:r>
          </w:p>
        </w:tc>
      </w:tr>
    </w:tbl>
    <w:p w14:paraId="15CCE8D7"/>
    <w:sectPr>
      <w:pgSz w:w="11906" w:h="16838"/>
      <w:pgMar w:top="1440" w:right="1133" w:bottom="1440"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A663">
    <w:pPr>
      <w:pStyle w:val="30"/>
      <w:ind w:firstLine="88" w:firstLineChars="49"/>
      <w:rPr>
        <w:rFonts w:ascii="黑体" w:eastAsia="黑体"/>
        <w:b/>
        <w:bCs/>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635" t="0" r="0" b="3175"/>
              <wp:wrapNone/>
              <wp:docPr id="2"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23DE266">
                          <w:pPr>
                            <w:pStyle w:val="30"/>
                            <w:rPr>
                              <w:rStyle w:val="50"/>
                            </w:rPr>
                          </w:pPr>
                          <w:r>
                            <w:fldChar w:fldCharType="begin"/>
                          </w:r>
                          <w:r>
                            <w:rPr>
                              <w:rStyle w:val="50"/>
                            </w:rPr>
                            <w:instrText xml:space="preserve">PAGE  </w:instrText>
                          </w:r>
                          <w:r>
                            <w:fldChar w:fldCharType="separate"/>
                          </w:r>
                          <w:r>
                            <w:rPr>
                              <w:rStyle w:val="50"/>
                            </w:rPr>
                            <w:t>54</w:t>
                          </w:r>
                          <w:r>
                            <w:fldChar w:fldCharType="end"/>
                          </w: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V+SdAAAAADAQAADwAAAAAAAAABACAAAAAiAAAAZHJz&#10;L2Rvd25yZXYueG1sUEsBAhQAFAAAAAgAh07iQJlMpr0MAgAABQQAAA4AAAAAAAAAAQAgAAAAHwEA&#10;AGRycy9lMm9Eb2MueG1sUEsFBgAAAAAGAAYAWQEAAJ0FAAAAAA==&#10;">
              <v:fill on="f" focussize="0,0"/>
              <v:stroke on="f"/>
              <v:imagedata o:title=""/>
              <o:lock v:ext="edit" aspectratio="f"/>
              <v:textbox inset="0mm,0mm,0mm,0mm" style="mso-fit-shape-to-text:t;">
                <w:txbxContent>
                  <w:p w14:paraId="623DE266">
                    <w:pPr>
                      <w:pStyle w:val="30"/>
                      <w:rPr>
                        <w:rStyle w:val="50"/>
                      </w:rPr>
                    </w:pPr>
                    <w:r>
                      <w:fldChar w:fldCharType="begin"/>
                    </w:r>
                    <w:r>
                      <w:rPr>
                        <w:rStyle w:val="50"/>
                      </w:rPr>
                      <w:instrText xml:space="preserve">PAGE  </w:instrText>
                    </w:r>
                    <w:r>
                      <w:fldChar w:fldCharType="separate"/>
                    </w:r>
                    <w:r>
                      <w:rPr>
                        <w:rStyle w:val="50"/>
                      </w:rPr>
                      <w:t>54</w:t>
                    </w:r>
                    <w:r>
                      <w:fldChar w:fldCharType="end"/>
                    </w:r>
                  </w:p>
                </w:txbxContent>
              </v:textbox>
            </v:shape>
          </w:pict>
        </mc:Fallback>
      </mc:AlternateContent>
    </w:r>
    <w:r>
      <w:rPr>
        <w:rFonts w:hint="eastAsia" w:ascii="黑体" w:eastAsia="黑体"/>
        <w:b/>
        <w:b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77D0E">
    <w:pPr>
      <w:pStyle w:val="30"/>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14:paraId="51D76775">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F4DFD">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3175" b="0"/>
              <wp:wrapNone/>
              <wp:docPr id="1"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DACE68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4vdRNAAAAACAQAADwAAAAAAAAABACAAAAAiAAAAZHJz&#10;L2Rvd25yZXYueG1sUEsBAhQAFAAAAAgAh07iQFIgXlAMAgAABAQAAA4AAAAAAAAAAQAgAAAAHwEA&#10;AGRycy9lMm9Eb2MueG1sUEsFBgAAAAAGAAYAWQEAAJ0FAAAAAA==&#10;">
              <v:fill on="f" focussize="0,0"/>
              <v:stroke on="f"/>
              <v:imagedata o:title=""/>
              <o:lock v:ext="edit" aspectratio="f"/>
              <v:textbox inset="0mm,0mm,0mm,0mm" style="mso-fit-shape-to-text:t;">
                <w:txbxContent>
                  <w:p w14:paraId="7DACE68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8043">
    <w:pPr>
      <w:spacing w:line="360" w:lineRule="exact"/>
      <w:ind w:firstLine="89" w:firstLineChars="49"/>
      <w:jc w:val="left"/>
      <w:rPr>
        <w:rFonts w:ascii="黑体" w:eastAsia="黑体"/>
        <w:b/>
        <w:bCs/>
        <w:sz w:val="18"/>
        <w:szCs w:val="18"/>
      </w:rPr>
    </w:pPr>
    <w:r>
      <w:rPr>
        <w:rFonts w:hint="eastAsia" w:ascii="黑体" w:eastAsia="黑体"/>
        <w:b/>
        <w:bCs/>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17E9">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A"/>
    <w:multiLevelType w:val="singleLevel"/>
    <w:tmpl w:val="0000000A"/>
    <w:lvl w:ilvl="0" w:tentative="0">
      <w:start w:val="2"/>
      <w:numFmt w:val="chineseCounting"/>
      <w:suff w:val="nothing"/>
      <w:lvlText w:val="%1、"/>
      <w:lvlJc w:val="left"/>
    </w:lvl>
  </w:abstractNum>
  <w:abstractNum w:abstractNumId="2">
    <w:nsid w:val="59514E1C"/>
    <w:multiLevelType w:val="multilevel"/>
    <w:tmpl w:val="59514E1C"/>
    <w:lvl w:ilvl="0" w:tentative="0">
      <w:start w:val="1"/>
      <w:numFmt w:val="decimal"/>
      <w:lvlText w:val="（%1）"/>
      <w:lvlJc w:val="left"/>
      <w:pPr>
        <w:tabs>
          <w:tab w:val="left" w:pos="1440"/>
        </w:tabs>
        <w:ind w:left="1440" w:hanging="720"/>
      </w:pPr>
      <w:rPr>
        <w:rFonts w:hint="default"/>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59E054A6"/>
    <w:multiLevelType w:val="singleLevel"/>
    <w:tmpl w:val="59E054A6"/>
    <w:lvl w:ilvl="0" w:tentative="0">
      <w:start w:val="2"/>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yZjBhZTYwZTBhMmU2Mzc2ZmFjMGQ1MDExNmRlZWMifQ=="/>
    <w:docVar w:name="KSO_WPS_MARK_KEY" w:val="28b1cd05-1e8e-404e-83c1-f9ec94cb59df"/>
  </w:docVars>
  <w:rsids>
    <w:rsidRoot w:val="0032409A"/>
    <w:rsid w:val="0000062B"/>
    <w:rsid w:val="00000754"/>
    <w:rsid w:val="00003799"/>
    <w:rsid w:val="0000780D"/>
    <w:rsid w:val="00010160"/>
    <w:rsid w:val="000116D2"/>
    <w:rsid w:val="00017C58"/>
    <w:rsid w:val="000206F1"/>
    <w:rsid w:val="0002142D"/>
    <w:rsid w:val="000231C5"/>
    <w:rsid w:val="00023AC2"/>
    <w:rsid w:val="00023E30"/>
    <w:rsid w:val="00025670"/>
    <w:rsid w:val="00025F4C"/>
    <w:rsid w:val="00026051"/>
    <w:rsid w:val="00031BA7"/>
    <w:rsid w:val="00031DBA"/>
    <w:rsid w:val="000345E4"/>
    <w:rsid w:val="00035155"/>
    <w:rsid w:val="0003753E"/>
    <w:rsid w:val="000402D3"/>
    <w:rsid w:val="00041767"/>
    <w:rsid w:val="000420D9"/>
    <w:rsid w:val="00045787"/>
    <w:rsid w:val="00045CB0"/>
    <w:rsid w:val="000577B7"/>
    <w:rsid w:val="00062853"/>
    <w:rsid w:val="00062DA5"/>
    <w:rsid w:val="00063087"/>
    <w:rsid w:val="00064DDF"/>
    <w:rsid w:val="0006733C"/>
    <w:rsid w:val="00070A91"/>
    <w:rsid w:val="00071EB0"/>
    <w:rsid w:val="0007744F"/>
    <w:rsid w:val="0008448A"/>
    <w:rsid w:val="0008519E"/>
    <w:rsid w:val="00085983"/>
    <w:rsid w:val="000904A6"/>
    <w:rsid w:val="00090A15"/>
    <w:rsid w:val="000928E9"/>
    <w:rsid w:val="00096A7B"/>
    <w:rsid w:val="0009733E"/>
    <w:rsid w:val="000A24F2"/>
    <w:rsid w:val="000A27F2"/>
    <w:rsid w:val="000A2954"/>
    <w:rsid w:val="000A4316"/>
    <w:rsid w:val="000B3D63"/>
    <w:rsid w:val="000B5BE4"/>
    <w:rsid w:val="000C0EBD"/>
    <w:rsid w:val="000C1815"/>
    <w:rsid w:val="000C1B6F"/>
    <w:rsid w:val="000C37A8"/>
    <w:rsid w:val="000C37AB"/>
    <w:rsid w:val="000C4180"/>
    <w:rsid w:val="000C761A"/>
    <w:rsid w:val="000D0448"/>
    <w:rsid w:val="000D09B1"/>
    <w:rsid w:val="000D38A1"/>
    <w:rsid w:val="000D4A0D"/>
    <w:rsid w:val="000D627C"/>
    <w:rsid w:val="000E3155"/>
    <w:rsid w:val="000E3FB9"/>
    <w:rsid w:val="000E53F3"/>
    <w:rsid w:val="000E592A"/>
    <w:rsid w:val="000F02C5"/>
    <w:rsid w:val="000F2B96"/>
    <w:rsid w:val="000F59AF"/>
    <w:rsid w:val="00100129"/>
    <w:rsid w:val="0010032C"/>
    <w:rsid w:val="001009C0"/>
    <w:rsid w:val="001013EC"/>
    <w:rsid w:val="00102E7E"/>
    <w:rsid w:val="00105247"/>
    <w:rsid w:val="001068E7"/>
    <w:rsid w:val="00111521"/>
    <w:rsid w:val="00122A28"/>
    <w:rsid w:val="00123DED"/>
    <w:rsid w:val="0013124E"/>
    <w:rsid w:val="00133360"/>
    <w:rsid w:val="0013404C"/>
    <w:rsid w:val="001357D8"/>
    <w:rsid w:val="00135DD5"/>
    <w:rsid w:val="0014047C"/>
    <w:rsid w:val="00140F0A"/>
    <w:rsid w:val="00145C6A"/>
    <w:rsid w:val="0015060D"/>
    <w:rsid w:val="001518FD"/>
    <w:rsid w:val="00151D53"/>
    <w:rsid w:val="001530E5"/>
    <w:rsid w:val="00153AE3"/>
    <w:rsid w:val="00154868"/>
    <w:rsid w:val="00154B85"/>
    <w:rsid w:val="00156317"/>
    <w:rsid w:val="0015661F"/>
    <w:rsid w:val="00162558"/>
    <w:rsid w:val="0016315A"/>
    <w:rsid w:val="00165A9B"/>
    <w:rsid w:val="001716DB"/>
    <w:rsid w:val="0018038C"/>
    <w:rsid w:val="001807E3"/>
    <w:rsid w:val="00181302"/>
    <w:rsid w:val="00181F6A"/>
    <w:rsid w:val="0018244E"/>
    <w:rsid w:val="00182B1C"/>
    <w:rsid w:val="001853B7"/>
    <w:rsid w:val="00185E04"/>
    <w:rsid w:val="00186742"/>
    <w:rsid w:val="00190959"/>
    <w:rsid w:val="00193C2B"/>
    <w:rsid w:val="00195606"/>
    <w:rsid w:val="00197085"/>
    <w:rsid w:val="001A0BEF"/>
    <w:rsid w:val="001A3F2E"/>
    <w:rsid w:val="001A5AD1"/>
    <w:rsid w:val="001A6594"/>
    <w:rsid w:val="001A757B"/>
    <w:rsid w:val="001B03A9"/>
    <w:rsid w:val="001B1CC4"/>
    <w:rsid w:val="001B2E38"/>
    <w:rsid w:val="001B4A04"/>
    <w:rsid w:val="001C1B37"/>
    <w:rsid w:val="001C2B66"/>
    <w:rsid w:val="001C3FFF"/>
    <w:rsid w:val="001D1412"/>
    <w:rsid w:val="001D4F5E"/>
    <w:rsid w:val="001D788E"/>
    <w:rsid w:val="001E0AEA"/>
    <w:rsid w:val="001E1040"/>
    <w:rsid w:val="001E1B96"/>
    <w:rsid w:val="001E2E42"/>
    <w:rsid w:val="001E61DE"/>
    <w:rsid w:val="001F2B18"/>
    <w:rsid w:val="001F3D62"/>
    <w:rsid w:val="001F49F1"/>
    <w:rsid w:val="001F5ADB"/>
    <w:rsid w:val="00204029"/>
    <w:rsid w:val="002062AC"/>
    <w:rsid w:val="0021234C"/>
    <w:rsid w:val="002169B4"/>
    <w:rsid w:val="002173C5"/>
    <w:rsid w:val="0022012C"/>
    <w:rsid w:val="002222F0"/>
    <w:rsid w:val="002232F3"/>
    <w:rsid w:val="00225F90"/>
    <w:rsid w:val="00226CF9"/>
    <w:rsid w:val="0022731C"/>
    <w:rsid w:val="002279AB"/>
    <w:rsid w:val="00230479"/>
    <w:rsid w:val="00234624"/>
    <w:rsid w:val="00240E90"/>
    <w:rsid w:val="00241836"/>
    <w:rsid w:val="00241F52"/>
    <w:rsid w:val="002469C5"/>
    <w:rsid w:val="00253FBF"/>
    <w:rsid w:val="00255277"/>
    <w:rsid w:val="00260909"/>
    <w:rsid w:val="00267CD9"/>
    <w:rsid w:val="00270CDF"/>
    <w:rsid w:val="002711BB"/>
    <w:rsid w:val="002723DC"/>
    <w:rsid w:val="0027302B"/>
    <w:rsid w:val="00274778"/>
    <w:rsid w:val="0027692A"/>
    <w:rsid w:val="00281323"/>
    <w:rsid w:val="0028423F"/>
    <w:rsid w:val="00284C6A"/>
    <w:rsid w:val="00286D76"/>
    <w:rsid w:val="00291766"/>
    <w:rsid w:val="002A4B95"/>
    <w:rsid w:val="002A65F7"/>
    <w:rsid w:val="002C1BD9"/>
    <w:rsid w:val="002C1D41"/>
    <w:rsid w:val="002C2DFE"/>
    <w:rsid w:val="002C4F39"/>
    <w:rsid w:val="002C5780"/>
    <w:rsid w:val="002D2CEF"/>
    <w:rsid w:val="002D7EC0"/>
    <w:rsid w:val="002E157F"/>
    <w:rsid w:val="002E7EBA"/>
    <w:rsid w:val="002F03B5"/>
    <w:rsid w:val="002F320C"/>
    <w:rsid w:val="002F32D8"/>
    <w:rsid w:val="002F5EA7"/>
    <w:rsid w:val="002F6E97"/>
    <w:rsid w:val="003010E2"/>
    <w:rsid w:val="00301220"/>
    <w:rsid w:val="0030222E"/>
    <w:rsid w:val="0030256F"/>
    <w:rsid w:val="00303B5C"/>
    <w:rsid w:val="003050A0"/>
    <w:rsid w:val="00305567"/>
    <w:rsid w:val="00307FDD"/>
    <w:rsid w:val="0031083D"/>
    <w:rsid w:val="00310882"/>
    <w:rsid w:val="003114A0"/>
    <w:rsid w:val="00313FD4"/>
    <w:rsid w:val="00314D7B"/>
    <w:rsid w:val="003154F3"/>
    <w:rsid w:val="0031694E"/>
    <w:rsid w:val="003175E5"/>
    <w:rsid w:val="00321D8F"/>
    <w:rsid w:val="0032409A"/>
    <w:rsid w:val="00335471"/>
    <w:rsid w:val="00335BD8"/>
    <w:rsid w:val="003372EE"/>
    <w:rsid w:val="00340245"/>
    <w:rsid w:val="00340BD8"/>
    <w:rsid w:val="00343DE7"/>
    <w:rsid w:val="0034415E"/>
    <w:rsid w:val="0035039C"/>
    <w:rsid w:val="00351512"/>
    <w:rsid w:val="00351796"/>
    <w:rsid w:val="003517B7"/>
    <w:rsid w:val="00351E33"/>
    <w:rsid w:val="00353909"/>
    <w:rsid w:val="00364326"/>
    <w:rsid w:val="00365057"/>
    <w:rsid w:val="0037028E"/>
    <w:rsid w:val="0037332E"/>
    <w:rsid w:val="003756B3"/>
    <w:rsid w:val="00375F24"/>
    <w:rsid w:val="00377092"/>
    <w:rsid w:val="00377178"/>
    <w:rsid w:val="00380E37"/>
    <w:rsid w:val="00381C87"/>
    <w:rsid w:val="00382A06"/>
    <w:rsid w:val="00382C23"/>
    <w:rsid w:val="00383910"/>
    <w:rsid w:val="00386EB2"/>
    <w:rsid w:val="00387430"/>
    <w:rsid w:val="0039237B"/>
    <w:rsid w:val="00393308"/>
    <w:rsid w:val="0039401D"/>
    <w:rsid w:val="00394F7B"/>
    <w:rsid w:val="00396545"/>
    <w:rsid w:val="003977A8"/>
    <w:rsid w:val="003A103E"/>
    <w:rsid w:val="003A5628"/>
    <w:rsid w:val="003A6A54"/>
    <w:rsid w:val="003B3EB1"/>
    <w:rsid w:val="003C3D76"/>
    <w:rsid w:val="003C4274"/>
    <w:rsid w:val="003C443E"/>
    <w:rsid w:val="003C744C"/>
    <w:rsid w:val="003D2C8A"/>
    <w:rsid w:val="003D5846"/>
    <w:rsid w:val="003D64F2"/>
    <w:rsid w:val="003D6AEE"/>
    <w:rsid w:val="003E12C8"/>
    <w:rsid w:val="003E2C14"/>
    <w:rsid w:val="003F3F9D"/>
    <w:rsid w:val="00406C9B"/>
    <w:rsid w:val="00406E51"/>
    <w:rsid w:val="00412A5C"/>
    <w:rsid w:val="00415050"/>
    <w:rsid w:val="00415166"/>
    <w:rsid w:val="00420376"/>
    <w:rsid w:val="00421C27"/>
    <w:rsid w:val="004247E1"/>
    <w:rsid w:val="004248CE"/>
    <w:rsid w:val="00433572"/>
    <w:rsid w:val="00440DFC"/>
    <w:rsid w:val="00441B73"/>
    <w:rsid w:val="0044332E"/>
    <w:rsid w:val="00444EE6"/>
    <w:rsid w:val="004500FA"/>
    <w:rsid w:val="00452F6A"/>
    <w:rsid w:val="00453ECB"/>
    <w:rsid w:val="00454E9D"/>
    <w:rsid w:val="00455EA7"/>
    <w:rsid w:val="00457C77"/>
    <w:rsid w:val="004649A0"/>
    <w:rsid w:val="00467A4A"/>
    <w:rsid w:val="004708F2"/>
    <w:rsid w:val="0047186C"/>
    <w:rsid w:val="0047521B"/>
    <w:rsid w:val="00476F0E"/>
    <w:rsid w:val="004821FE"/>
    <w:rsid w:val="0048279E"/>
    <w:rsid w:val="00485BB6"/>
    <w:rsid w:val="004861FC"/>
    <w:rsid w:val="00493C4F"/>
    <w:rsid w:val="00495D4D"/>
    <w:rsid w:val="004A0161"/>
    <w:rsid w:val="004A144C"/>
    <w:rsid w:val="004A428C"/>
    <w:rsid w:val="004A49D4"/>
    <w:rsid w:val="004A7305"/>
    <w:rsid w:val="004B0694"/>
    <w:rsid w:val="004B0D37"/>
    <w:rsid w:val="004B2ACD"/>
    <w:rsid w:val="004B4DDA"/>
    <w:rsid w:val="004B529B"/>
    <w:rsid w:val="004B7326"/>
    <w:rsid w:val="004B76B6"/>
    <w:rsid w:val="004B7D73"/>
    <w:rsid w:val="004C070B"/>
    <w:rsid w:val="004C58FF"/>
    <w:rsid w:val="004C68FC"/>
    <w:rsid w:val="004C7803"/>
    <w:rsid w:val="004D12B7"/>
    <w:rsid w:val="004D3D6A"/>
    <w:rsid w:val="004D4C40"/>
    <w:rsid w:val="004D5A93"/>
    <w:rsid w:val="004D79AE"/>
    <w:rsid w:val="004E59B8"/>
    <w:rsid w:val="004E5E3F"/>
    <w:rsid w:val="004E6487"/>
    <w:rsid w:val="004F05B2"/>
    <w:rsid w:val="004F25EE"/>
    <w:rsid w:val="004F3A68"/>
    <w:rsid w:val="004F464F"/>
    <w:rsid w:val="004F5AB1"/>
    <w:rsid w:val="004F5B43"/>
    <w:rsid w:val="00500B89"/>
    <w:rsid w:val="0050279A"/>
    <w:rsid w:val="00502DD8"/>
    <w:rsid w:val="005048DE"/>
    <w:rsid w:val="00504D08"/>
    <w:rsid w:val="00505142"/>
    <w:rsid w:val="0051163A"/>
    <w:rsid w:val="00513DD2"/>
    <w:rsid w:val="005140D3"/>
    <w:rsid w:val="005166BA"/>
    <w:rsid w:val="00516A6A"/>
    <w:rsid w:val="00516D9E"/>
    <w:rsid w:val="00520780"/>
    <w:rsid w:val="0052277E"/>
    <w:rsid w:val="005256D9"/>
    <w:rsid w:val="00525E5F"/>
    <w:rsid w:val="00531704"/>
    <w:rsid w:val="0054003E"/>
    <w:rsid w:val="00540AF8"/>
    <w:rsid w:val="00542B71"/>
    <w:rsid w:val="005438C4"/>
    <w:rsid w:val="005524F9"/>
    <w:rsid w:val="00553A0D"/>
    <w:rsid w:val="00555CA6"/>
    <w:rsid w:val="00556880"/>
    <w:rsid w:val="00557FE3"/>
    <w:rsid w:val="00560F29"/>
    <w:rsid w:val="0056232C"/>
    <w:rsid w:val="00566F8B"/>
    <w:rsid w:val="00567992"/>
    <w:rsid w:val="00570522"/>
    <w:rsid w:val="00571043"/>
    <w:rsid w:val="00576B15"/>
    <w:rsid w:val="00576F0B"/>
    <w:rsid w:val="00580F6B"/>
    <w:rsid w:val="0058115B"/>
    <w:rsid w:val="00581D4D"/>
    <w:rsid w:val="00582480"/>
    <w:rsid w:val="00584A4F"/>
    <w:rsid w:val="00591A9A"/>
    <w:rsid w:val="0059253A"/>
    <w:rsid w:val="0059449B"/>
    <w:rsid w:val="005A0333"/>
    <w:rsid w:val="005A08B6"/>
    <w:rsid w:val="005A1ABE"/>
    <w:rsid w:val="005A4639"/>
    <w:rsid w:val="005B0335"/>
    <w:rsid w:val="005B3A2D"/>
    <w:rsid w:val="005B523B"/>
    <w:rsid w:val="005B58A1"/>
    <w:rsid w:val="005B5A3E"/>
    <w:rsid w:val="005B5A5F"/>
    <w:rsid w:val="005B70DA"/>
    <w:rsid w:val="005C16AB"/>
    <w:rsid w:val="005C2A0A"/>
    <w:rsid w:val="005C7DF8"/>
    <w:rsid w:val="005D15B8"/>
    <w:rsid w:val="005D237F"/>
    <w:rsid w:val="005D321A"/>
    <w:rsid w:val="005D457D"/>
    <w:rsid w:val="005D5BF9"/>
    <w:rsid w:val="005D6D76"/>
    <w:rsid w:val="005E03C5"/>
    <w:rsid w:val="005E640B"/>
    <w:rsid w:val="005E6DF3"/>
    <w:rsid w:val="005F1F0F"/>
    <w:rsid w:val="005F3F37"/>
    <w:rsid w:val="005F58EE"/>
    <w:rsid w:val="005F6267"/>
    <w:rsid w:val="00601AE5"/>
    <w:rsid w:val="00603689"/>
    <w:rsid w:val="00603948"/>
    <w:rsid w:val="00603D08"/>
    <w:rsid w:val="00604DEA"/>
    <w:rsid w:val="0060710D"/>
    <w:rsid w:val="00620397"/>
    <w:rsid w:val="0062115C"/>
    <w:rsid w:val="00621BFA"/>
    <w:rsid w:val="00627522"/>
    <w:rsid w:val="00627CD7"/>
    <w:rsid w:val="0063097F"/>
    <w:rsid w:val="00634589"/>
    <w:rsid w:val="00634F8D"/>
    <w:rsid w:val="00635182"/>
    <w:rsid w:val="0063541E"/>
    <w:rsid w:val="0063656C"/>
    <w:rsid w:val="00637D15"/>
    <w:rsid w:val="0064283E"/>
    <w:rsid w:val="00643056"/>
    <w:rsid w:val="00651B75"/>
    <w:rsid w:val="00652C96"/>
    <w:rsid w:val="00653C04"/>
    <w:rsid w:val="00654FB5"/>
    <w:rsid w:val="00655ADE"/>
    <w:rsid w:val="00656EED"/>
    <w:rsid w:val="00663CDB"/>
    <w:rsid w:val="00665D03"/>
    <w:rsid w:val="00667B23"/>
    <w:rsid w:val="00673091"/>
    <w:rsid w:val="00673D85"/>
    <w:rsid w:val="00674813"/>
    <w:rsid w:val="006756A6"/>
    <w:rsid w:val="006767C2"/>
    <w:rsid w:val="00677788"/>
    <w:rsid w:val="00680126"/>
    <w:rsid w:val="0068088A"/>
    <w:rsid w:val="00683609"/>
    <w:rsid w:val="00683A19"/>
    <w:rsid w:val="00686577"/>
    <w:rsid w:val="00686642"/>
    <w:rsid w:val="00690AA7"/>
    <w:rsid w:val="006934D6"/>
    <w:rsid w:val="006952E1"/>
    <w:rsid w:val="00696374"/>
    <w:rsid w:val="006976A0"/>
    <w:rsid w:val="006A132E"/>
    <w:rsid w:val="006A2687"/>
    <w:rsid w:val="006A5613"/>
    <w:rsid w:val="006A707F"/>
    <w:rsid w:val="006B0AD6"/>
    <w:rsid w:val="006B172C"/>
    <w:rsid w:val="006B1A6B"/>
    <w:rsid w:val="006B3C50"/>
    <w:rsid w:val="006B6490"/>
    <w:rsid w:val="006C4E67"/>
    <w:rsid w:val="006C597E"/>
    <w:rsid w:val="006C76D6"/>
    <w:rsid w:val="006D4AA2"/>
    <w:rsid w:val="006D4B94"/>
    <w:rsid w:val="006D6420"/>
    <w:rsid w:val="006D7FBD"/>
    <w:rsid w:val="006E0536"/>
    <w:rsid w:val="006E0F58"/>
    <w:rsid w:val="006E151D"/>
    <w:rsid w:val="006E44E3"/>
    <w:rsid w:val="006E6BDA"/>
    <w:rsid w:val="006F0532"/>
    <w:rsid w:val="006F44AA"/>
    <w:rsid w:val="006F4A76"/>
    <w:rsid w:val="006F4C3D"/>
    <w:rsid w:val="006F6AC3"/>
    <w:rsid w:val="00701E41"/>
    <w:rsid w:val="007025BD"/>
    <w:rsid w:val="007026CA"/>
    <w:rsid w:val="00703F9B"/>
    <w:rsid w:val="00705084"/>
    <w:rsid w:val="0070721B"/>
    <w:rsid w:val="0070746C"/>
    <w:rsid w:val="00710FFF"/>
    <w:rsid w:val="00712434"/>
    <w:rsid w:val="007137E9"/>
    <w:rsid w:val="00715309"/>
    <w:rsid w:val="0072230F"/>
    <w:rsid w:val="00722994"/>
    <w:rsid w:val="00725C96"/>
    <w:rsid w:val="00731F8F"/>
    <w:rsid w:val="00732F84"/>
    <w:rsid w:val="007346FC"/>
    <w:rsid w:val="00734967"/>
    <w:rsid w:val="0073726E"/>
    <w:rsid w:val="0074301E"/>
    <w:rsid w:val="00745213"/>
    <w:rsid w:val="00745768"/>
    <w:rsid w:val="007465A6"/>
    <w:rsid w:val="0074708E"/>
    <w:rsid w:val="007503BF"/>
    <w:rsid w:val="007508A9"/>
    <w:rsid w:val="00752015"/>
    <w:rsid w:val="007538DB"/>
    <w:rsid w:val="00754605"/>
    <w:rsid w:val="007554C4"/>
    <w:rsid w:val="0075722D"/>
    <w:rsid w:val="0075767B"/>
    <w:rsid w:val="00757F93"/>
    <w:rsid w:val="007605BC"/>
    <w:rsid w:val="0076147B"/>
    <w:rsid w:val="0077193B"/>
    <w:rsid w:val="00777261"/>
    <w:rsid w:val="0078257D"/>
    <w:rsid w:val="00782B98"/>
    <w:rsid w:val="007840F5"/>
    <w:rsid w:val="007875FD"/>
    <w:rsid w:val="00790542"/>
    <w:rsid w:val="0079455A"/>
    <w:rsid w:val="00795E65"/>
    <w:rsid w:val="007A1426"/>
    <w:rsid w:val="007A4538"/>
    <w:rsid w:val="007B1237"/>
    <w:rsid w:val="007B322F"/>
    <w:rsid w:val="007B3C5B"/>
    <w:rsid w:val="007B45BB"/>
    <w:rsid w:val="007C31E5"/>
    <w:rsid w:val="007C3865"/>
    <w:rsid w:val="007C50A9"/>
    <w:rsid w:val="007C5332"/>
    <w:rsid w:val="007C601F"/>
    <w:rsid w:val="007C6A47"/>
    <w:rsid w:val="007C6F7B"/>
    <w:rsid w:val="007D1DA3"/>
    <w:rsid w:val="007D31D9"/>
    <w:rsid w:val="007D5878"/>
    <w:rsid w:val="007D7AF6"/>
    <w:rsid w:val="007E08F2"/>
    <w:rsid w:val="007E0BB1"/>
    <w:rsid w:val="007E6AF3"/>
    <w:rsid w:val="007F0A29"/>
    <w:rsid w:val="007F19BC"/>
    <w:rsid w:val="007F44AA"/>
    <w:rsid w:val="007F53FC"/>
    <w:rsid w:val="007F55E3"/>
    <w:rsid w:val="00804060"/>
    <w:rsid w:val="0080543C"/>
    <w:rsid w:val="00811700"/>
    <w:rsid w:val="0081172D"/>
    <w:rsid w:val="00812A06"/>
    <w:rsid w:val="00812FF2"/>
    <w:rsid w:val="008158F5"/>
    <w:rsid w:val="00816BAB"/>
    <w:rsid w:val="008172D7"/>
    <w:rsid w:val="00817C49"/>
    <w:rsid w:val="00820A33"/>
    <w:rsid w:val="008239FD"/>
    <w:rsid w:val="00825632"/>
    <w:rsid w:val="008278B7"/>
    <w:rsid w:val="00841101"/>
    <w:rsid w:val="00841559"/>
    <w:rsid w:val="0084232F"/>
    <w:rsid w:val="00855BF3"/>
    <w:rsid w:val="00861943"/>
    <w:rsid w:val="00861DC1"/>
    <w:rsid w:val="008638AE"/>
    <w:rsid w:val="00863E6F"/>
    <w:rsid w:val="00866241"/>
    <w:rsid w:val="00867002"/>
    <w:rsid w:val="0087056C"/>
    <w:rsid w:val="008711A3"/>
    <w:rsid w:val="00872131"/>
    <w:rsid w:val="00873A0C"/>
    <w:rsid w:val="00873C18"/>
    <w:rsid w:val="00874167"/>
    <w:rsid w:val="00882EC0"/>
    <w:rsid w:val="00890F0D"/>
    <w:rsid w:val="00891AF9"/>
    <w:rsid w:val="008924E4"/>
    <w:rsid w:val="00895190"/>
    <w:rsid w:val="00895199"/>
    <w:rsid w:val="008978E6"/>
    <w:rsid w:val="008A1302"/>
    <w:rsid w:val="008B1602"/>
    <w:rsid w:val="008B1DE7"/>
    <w:rsid w:val="008B482D"/>
    <w:rsid w:val="008B7D4C"/>
    <w:rsid w:val="008C0250"/>
    <w:rsid w:val="008C0391"/>
    <w:rsid w:val="008C7428"/>
    <w:rsid w:val="008D14EF"/>
    <w:rsid w:val="008D1CFA"/>
    <w:rsid w:val="008D47D2"/>
    <w:rsid w:val="008D7291"/>
    <w:rsid w:val="008E0DA0"/>
    <w:rsid w:val="008E0E8A"/>
    <w:rsid w:val="008E1F06"/>
    <w:rsid w:val="008E258E"/>
    <w:rsid w:val="008E32AC"/>
    <w:rsid w:val="008E3525"/>
    <w:rsid w:val="008F1133"/>
    <w:rsid w:val="008F240D"/>
    <w:rsid w:val="0090001F"/>
    <w:rsid w:val="00900A38"/>
    <w:rsid w:val="00902E7D"/>
    <w:rsid w:val="00903EFB"/>
    <w:rsid w:val="00904276"/>
    <w:rsid w:val="009044BD"/>
    <w:rsid w:val="00910949"/>
    <w:rsid w:val="0091288D"/>
    <w:rsid w:val="00912D89"/>
    <w:rsid w:val="00915004"/>
    <w:rsid w:val="009166EE"/>
    <w:rsid w:val="00916D85"/>
    <w:rsid w:val="0091784C"/>
    <w:rsid w:val="00920F8D"/>
    <w:rsid w:val="00926E95"/>
    <w:rsid w:val="00930A25"/>
    <w:rsid w:val="00930BC3"/>
    <w:rsid w:val="00934754"/>
    <w:rsid w:val="00936F5D"/>
    <w:rsid w:val="00942D49"/>
    <w:rsid w:val="0094356B"/>
    <w:rsid w:val="00943AF4"/>
    <w:rsid w:val="00944A86"/>
    <w:rsid w:val="009453AF"/>
    <w:rsid w:val="00945A79"/>
    <w:rsid w:val="00951353"/>
    <w:rsid w:val="0095385F"/>
    <w:rsid w:val="00954608"/>
    <w:rsid w:val="009615F3"/>
    <w:rsid w:val="009619F4"/>
    <w:rsid w:val="00965F4A"/>
    <w:rsid w:val="00967DAE"/>
    <w:rsid w:val="00970698"/>
    <w:rsid w:val="00972334"/>
    <w:rsid w:val="0097233A"/>
    <w:rsid w:val="0097732E"/>
    <w:rsid w:val="009774FF"/>
    <w:rsid w:val="009809B1"/>
    <w:rsid w:val="00982879"/>
    <w:rsid w:val="00986C77"/>
    <w:rsid w:val="00987496"/>
    <w:rsid w:val="00987B1A"/>
    <w:rsid w:val="00987D0D"/>
    <w:rsid w:val="00995EB8"/>
    <w:rsid w:val="009A1C76"/>
    <w:rsid w:val="009A39B9"/>
    <w:rsid w:val="009B1369"/>
    <w:rsid w:val="009B1E60"/>
    <w:rsid w:val="009B2D86"/>
    <w:rsid w:val="009B388E"/>
    <w:rsid w:val="009B4060"/>
    <w:rsid w:val="009B6C67"/>
    <w:rsid w:val="009C0AB1"/>
    <w:rsid w:val="009C1179"/>
    <w:rsid w:val="009C2038"/>
    <w:rsid w:val="009C279F"/>
    <w:rsid w:val="009D0F16"/>
    <w:rsid w:val="009D1D3A"/>
    <w:rsid w:val="009D3C4A"/>
    <w:rsid w:val="009D3C6D"/>
    <w:rsid w:val="009D5BB4"/>
    <w:rsid w:val="009E1703"/>
    <w:rsid w:val="009E202C"/>
    <w:rsid w:val="009E48B8"/>
    <w:rsid w:val="009E55B9"/>
    <w:rsid w:val="009E6D4C"/>
    <w:rsid w:val="009F2A5C"/>
    <w:rsid w:val="009F6AD4"/>
    <w:rsid w:val="00A038CE"/>
    <w:rsid w:val="00A0588D"/>
    <w:rsid w:val="00A06F38"/>
    <w:rsid w:val="00A07532"/>
    <w:rsid w:val="00A11030"/>
    <w:rsid w:val="00A123B7"/>
    <w:rsid w:val="00A130B4"/>
    <w:rsid w:val="00A157DF"/>
    <w:rsid w:val="00A17A9D"/>
    <w:rsid w:val="00A205D6"/>
    <w:rsid w:val="00A21162"/>
    <w:rsid w:val="00A21355"/>
    <w:rsid w:val="00A25C38"/>
    <w:rsid w:val="00A26D4A"/>
    <w:rsid w:val="00A27825"/>
    <w:rsid w:val="00A279F8"/>
    <w:rsid w:val="00A303E3"/>
    <w:rsid w:val="00A327E9"/>
    <w:rsid w:val="00A3554E"/>
    <w:rsid w:val="00A37B61"/>
    <w:rsid w:val="00A400C3"/>
    <w:rsid w:val="00A508CE"/>
    <w:rsid w:val="00A52C90"/>
    <w:rsid w:val="00A53252"/>
    <w:rsid w:val="00A537E3"/>
    <w:rsid w:val="00A543A9"/>
    <w:rsid w:val="00A54E6C"/>
    <w:rsid w:val="00A55A6A"/>
    <w:rsid w:val="00A6017B"/>
    <w:rsid w:val="00A6020B"/>
    <w:rsid w:val="00A608DD"/>
    <w:rsid w:val="00A63D55"/>
    <w:rsid w:val="00A65658"/>
    <w:rsid w:val="00A7031E"/>
    <w:rsid w:val="00A754EB"/>
    <w:rsid w:val="00A85D43"/>
    <w:rsid w:val="00A92462"/>
    <w:rsid w:val="00A94332"/>
    <w:rsid w:val="00A95D19"/>
    <w:rsid w:val="00AA0726"/>
    <w:rsid w:val="00AA252B"/>
    <w:rsid w:val="00AA33A8"/>
    <w:rsid w:val="00AA57F5"/>
    <w:rsid w:val="00AA6240"/>
    <w:rsid w:val="00AA7B1D"/>
    <w:rsid w:val="00AB3B6B"/>
    <w:rsid w:val="00AB5470"/>
    <w:rsid w:val="00AC4571"/>
    <w:rsid w:val="00AC6417"/>
    <w:rsid w:val="00AC7461"/>
    <w:rsid w:val="00AD19C4"/>
    <w:rsid w:val="00AD48A1"/>
    <w:rsid w:val="00AE694C"/>
    <w:rsid w:val="00AE6C6F"/>
    <w:rsid w:val="00AE7B20"/>
    <w:rsid w:val="00AF1C97"/>
    <w:rsid w:val="00AF623F"/>
    <w:rsid w:val="00B010C9"/>
    <w:rsid w:val="00B0424D"/>
    <w:rsid w:val="00B11D69"/>
    <w:rsid w:val="00B12432"/>
    <w:rsid w:val="00B12F03"/>
    <w:rsid w:val="00B143A3"/>
    <w:rsid w:val="00B14435"/>
    <w:rsid w:val="00B16ADF"/>
    <w:rsid w:val="00B17812"/>
    <w:rsid w:val="00B2123F"/>
    <w:rsid w:val="00B22357"/>
    <w:rsid w:val="00B2576C"/>
    <w:rsid w:val="00B25E64"/>
    <w:rsid w:val="00B33E1C"/>
    <w:rsid w:val="00B376FF"/>
    <w:rsid w:val="00B4057A"/>
    <w:rsid w:val="00B40CDA"/>
    <w:rsid w:val="00B427AC"/>
    <w:rsid w:val="00B42841"/>
    <w:rsid w:val="00B43617"/>
    <w:rsid w:val="00B45DEC"/>
    <w:rsid w:val="00B4653B"/>
    <w:rsid w:val="00B503E5"/>
    <w:rsid w:val="00B50DB0"/>
    <w:rsid w:val="00B51BBB"/>
    <w:rsid w:val="00B54FC9"/>
    <w:rsid w:val="00B57ED2"/>
    <w:rsid w:val="00B604ED"/>
    <w:rsid w:val="00B61EE0"/>
    <w:rsid w:val="00B64D98"/>
    <w:rsid w:val="00B651A7"/>
    <w:rsid w:val="00B66E80"/>
    <w:rsid w:val="00B711E0"/>
    <w:rsid w:val="00B71B83"/>
    <w:rsid w:val="00B729C0"/>
    <w:rsid w:val="00B73C04"/>
    <w:rsid w:val="00B74151"/>
    <w:rsid w:val="00B74F13"/>
    <w:rsid w:val="00B77749"/>
    <w:rsid w:val="00B809E6"/>
    <w:rsid w:val="00B858BF"/>
    <w:rsid w:val="00B87B77"/>
    <w:rsid w:val="00B90524"/>
    <w:rsid w:val="00B90E33"/>
    <w:rsid w:val="00B91FB6"/>
    <w:rsid w:val="00B937CA"/>
    <w:rsid w:val="00B94C30"/>
    <w:rsid w:val="00B95306"/>
    <w:rsid w:val="00B96267"/>
    <w:rsid w:val="00BA0A82"/>
    <w:rsid w:val="00BA0B57"/>
    <w:rsid w:val="00BA14EF"/>
    <w:rsid w:val="00BA3315"/>
    <w:rsid w:val="00BA57AC"/>
    <w:rsid w:val="00BB03E1"/>
    <w:rsid w:val="00BB0DDE"/>
    <w:rsid w:val="00BB164B"/>
    <w:rsid w:val="00BB4399"/>
    <w:rsid w:val="00BB53EE"/>
    <w:rsid w:val="00BB55D1"/>
    <w:rsid w:val="00BB5FBE"/>
    <w:rsid w:val="00BC1DB7"/>
    <w:rsid w:val="00BC3C1E"/>
    <w:rsid w:val="00BC6747"/>
    <w:rsid w:val="00BD0C93"/>
    <w:rsid w:val="00BD0D26"/>
    <w:rsid w:val="00BD1438"/>
    <w:rsid w:val="00BD1AE1"/>
    <w:rsid w:val="00BD4341"/>
    <w:rsid w:val="00BD5D4E"/>
    <w:rsid w:val="00BE19B6"/>
    <w:rsid w:val="00BE2116"/>
    <w:rsid w:val="00BE293F"/>
    <w:rsid w:val="00BE6235"/>
    <w:rsid w:val="00BE654B"/>
    <w:rsid w:val="00BE67AC"/>
    <w:rsid w:val="00BF0DE0"/>
    <w:rsid w:val="00BF43BF"/>
    <w:rsid w:val="00BF6DF4"/>
    <w:rsid w:val="00BF7877"/>
    <w:rsid w:val="00C01208"/>
    <w:rsid w:val="00C01BE2"/>
    <w:rsid w:val="00C050F1"/>
    <w:rsid w:val="00C05B40"/>
    <w:rsid w:val="00C065CC"/>
    <w:rsid w:val="00C11C2A"/>
    <w:rsid w:val="00C149A3"/>
    <w:rsid w:val="00C14E37"/>
    <w:rsid w:val="00C160B1"/>
    <w:rsid w:val="00C206AA"/>
    <w:rsid w:val="00C2613F"/>
    <w:rsid w:val="00C31731"/>
    <w:rsid w:val="00C32A6C"/>
    <w:rsid w:val="00C360C6"/>
    <w:rsid w:val="00C3785C"/>
    <w:rsid w:val="00C4021B"/>
    <w:rsid w:val="00C421C3"/>
    <w:rsid w:val="00C447C4"/>
    <w:rsid w:val="00C504B3"/>
    <w:rsid w:val="00C510CF"/>
    <w:rsid w:val="00C54865"/>
    <w:rsid w:val="00C55C60"/>
    <w:rsid w:val="00C5652A"/>
    <w:rsid w:val="00C56DE5"/>
    <w:rsid w:val="00C61711"/>
    <w:rsid w:val="00C64978"/>
    <w:rsid w:val="00C7087C"/>
    <w:rsid w:val="00C71212"/>
    <w:rsid w:val="00C714C0"/>
    <w:rsid w:val="00C74A8C"/>
    <w:rsid w:val="00C76E42"/>
    <w:rsid w:val="00C82AEC"/>
    <w:rsid w:val="00C82C2F"/>
    <w:rsid w:val="00C831B7"/>
    <w:rsid w:val="00C83CF2"/>
    <w:rsid w:val="00C85D5D"/>
    <w:rsid w:val="00C86FD2"/>
    <w:rsid w:val="00C92A8E"/>
    <w:rsid w:val="00CA01AE"/>
    <w:rsid w:val="00CA0579"/>
    <w:rsid w:val="00CA1BD7"/>
    <w:rsid w:val="00CA2896"/>
    <w:rsid w:val="00CA28F5"/>
    <w:rsid w:val="00CA303A"/>
    <w:rsid w:val="00CA5780"/>
    <w:rsid w:val="00CB36B5"/>
    <w:rsid w:val="00CB45D2"/>
    <w:rsid w:val="00CC1CD3"/>
    <w:rsid w:val="00CC5060"/>
    <w:rsid w:val="00CC67A3"/>
    <w:rsid w:val="00CD7059"/>
    <w:rsid w:val="00CE14CD"/>
    <w:rsid w:val="00CE20F9"/>
    <w:rsid w:val="00CE3D7D"/>
    <w:rsid w:val="00CE433C"/>
    <w:rsid w:val="00CE7CA6"/>
    <w:rsid w:val="00CE7F28"/>
    <w:rsid w:val="00CF0E1F"/>
    <w:rsid w:val="00CF50C4"/>
    <w:rsid w:val="00CF5823"/>
    <w:rsid w:val="00CF60AC"/>
    <w:rsid w:val="00CF6BE3"/>
    <w:rsid w:val="00CF7CA9"/>
    <w:rsid w:val="00D028C7"/>
    <w:rsid w:val="00D049DD"/>
    <w:rsid w:val="00D106CE"/>
    <w:rsid w:val="00D13C95"/>
    <w:rsid w:val="00D15D19"/>
    <w:rsid w:val="00D1686E"/>
    <w:rsid w:val="00D21103"/>
    <w:rsid w:val="00D216C5"/>
    <w:rsid w:val="00D23597"/>
    <w:rsid w:val="00D273C1"/>
    <w:rsid w:val="00D30D87"/>
    <w:rsid w:val="00D317A2"/>
    <w:rsid w:val="00D32866"/>
    <w:rsid w:val="00D33BF6"/>
    <w:rsid w:val="00D33C5E"/>
    <w:rsid w:val="00D35200"/>
    <w:rsid w:val="00D40662"/>
    <w:rsid w:val="00D40989"/>
    <w:rsid w:val="00D45883"/>
    <w:rsid w:val="00D47DC8"/>
    <w:rsid w:val="00D50E0C"/>
    <w:rsid w:val="00D5313D"/>
    <w:rsid w:val="00D53595"/>
    <w:rsid w:val="00D53ABE"/>
    <w:rsid w:val="00D53ADB"/>
    <w:rsid w:val="00D53F29"/>
    <w:rsid w:val="00D55AD4"/>
    <w:rsid w:val="00D62E2A"/>
    <w:rsid w:val="00D653A4"/>
    <w:rsid w:val="00D653AF"/>
    <w:rsid w:val="00D65FF0"/>
    <w:rsid w:val="00D6770C"/>
    <w:rsid w:val="00D707D4"/>
    <w:rsid w:val="00D73B9C"/>
    <w:rsid w:val="00D744B7"/>
    <w:rsid w:val="00D77EF7"/>
    <w:rsid w:val="00D81BE0"/>
    <w:rsid w:val="00D82EBB"/>
    <w:rsid w:val="00D843A8"/>
    <w:rsid w:val="00D85B61"/>
    <w:rsid w:val="00D9079B"/>
    <w:rsid w:val="00D9637E"/>
    <w:rsid w:val="00D96FF6"/>
    <w:rsid w:val="00D97BD7"/>
    <w:rsid w:val="00DA2152"/>
    <w:rsid w:val="00DA297F"/>
    <w:rsid w:val="00DB011C"/>
    <w:rsid w:val="00DB14B0"/>
    <w:rsid w:val="00DB7F7C"/>
    <w:rsid w:val="00DC427F"/>
    <w:rsid w:val="00DC4773"/>
    <w:rsid w:val="00DC5C26"/>
    <w:rsid w:val="00DC5DD4"/>
    <w:rsid w:val="00DD1BD0"/>
    <w:rsid w:val="00DD2AED"/>
    <w:rsid w:val="00DD330D"/>
    <w:rsid w:val="00DD5E9F"/>
    <w:rsid w:val="00DE4B0F"/>
    <w:rsid w:val="00DF0299"/>
    <w:rsid w:val="00DF35B3"/>
    <w:rsid w:val="00DF3931"/>
    <w:rsid w:val="00DF5593"/>
    <w:rsid w:val="00DF5A3B"/>
    <w:rsid w:val="00DF5B18"/>
    <w:rsid w:val="00DF6222"/>
    <w:rsid w:val="00E00209"/>
    <w:rsid w:val="00E01397"/>
    <w:rsid w:val="00E03837"/>
    <w:rsid w:val="00E05BB6"/>
    <w:rsid w:val="00E06322"/>
    <w:rsid w:val="00E071E1"/>
    <w:rsid w:val="00E10CE7"/>
    <w:rsid w:val="00E12638"/>
    <w:rsid w:val="00E15241"/>
    <w:rsid w:val="00E163D3"/>
    <w:rsid w:val="00E16808"/>
    <w:rsid w:val="00E204EE"/>
    <w:rsid w:val="00E24783"/>
    <w:rsid w:val="00E257D8"/>
    <w:rsid w:val="00E25E13"/>
    <w:rsid w:val="00E271FE"/>
    <w:rsid w:val="00E31AEC"/>
    <w:rsid w:val="00E33832"/>
    <w:rsid w:val="00E34577"/>
    <w:rsid w:val="00E348F3"/>
    <w:rsid w:val="00E35C34"/>
    <w:rsid w:val="00E4154A"/>
    <w:rsid w:val="00E41F44"/>
    <w:rsid w:val="00E42E2D"/>
    <w:rsid w:val="00E46280"/>
    <w:rsid w:val="00E51E34"/>
    <w:rsid w:val="00E52804"/>
    <w:rsid w:val="00E5497B"/>
    <w:rsid w:val="00E54B84"/>
    <w:rsid w:val="00E55E85"/>
    <w:rsid w:val="00E62DE1"/>
    <w:rsid w:val="00E64C4A"/>
    <w:rsid w:val="00E65446"/>
    <w:rsid w:val="00E65652"/>
    <w:rsid w:val="00E65F74"/>
    <w:rsid w:val="00E671C6"/>
    <w:rsid w:val="00E6770E"/>
    <w:rsid w:val="00E72409"/>
    <w:rsid w:val="00E73673"/>
    <w:rsid w:val="00E80699"/>
    <w:rsid w:val="00E808A5"/>
    <w:rsid w:val="00E81EFF"/>
    <w:rsid w:val="00E833E5"/>
    <w:rsid w:val="00E83C56"/>
    <w:rsid w:val="00E85A53"/>
    <w:rsid w:val="00E91039"/>
    <w:rsid w:val="00E91568"/>
    <w:rsid w:val="00E932A0"/>
    <w:rsid w:val="00EA129D"/>
    <w:rsid w:val="00EA1927"/>
    <w:rsid w:val="00EA3703"/>
    <w:rsid w:val="00EA52CE"/>
    <w:rsid w:val="00EA65FD"/>
    <w:rsid w:val="00EA6ADA"/>
    <w:rsid w:val="00EB1454"/>
    <w:rsid w:val="00EB5695"/>
    <w:rsid w:val="00EB5D57"/>
    <w:rsid w:val="00EC6C91"/>
    <w:rsid w:val="00ED0319"/>
    <w:rsid w:val="00ED3ABF"/>
    <w:rsid w:val="00ED60FD"/>
    <w:rsid w:val="00ED6DB5"/>
    <w:rsid w:val="00EE07E7"/>
    <w:rsid w:val="00EE0D0D"/>
    <w:rsid w:val="00EE24AE"/>
    <w:rsid w:val="00EE321D"/>
    <w:rsid w:val="00EE56D2"/>
    <w:rsid w:val="00EE7D39"/>
    <w:rsid w:val="00EF04D5"/>
    <w:rsid w:val="00EF298D"/>
    <w:rsid w:val="00F009FF"/>
    <w:rsid w:val="00F02A0E"/>
    <w:rsid w:val="00F04E26"/>
    <w:rsid w:val="00F04EA9"/>
    <w:rsid w:val="00F1377A"/>
    <w:rsid w:val="00F222F5"/>
    <w:rsid w:val="00F24744"/>
    <w:rsid w:val="00F25C3F"/>
    <w:rsid w:val="00F30E9A"/>
    <w:rsid w:val="00F40259"/>
    <w:rsid w:val="00F4267D"/>
    <w:rsid w:val="00F47EBD"/>
    <w:rsid w:val="00F52361"/>
    <w:rsid w:val="00F53CE8"/>
    <w:rsid w:val="00F542EA"/>
    <w:rsid w:val="00F54D2A"/>
    <w:rsid w:val="00F55AD0"/>
    <w:rsid w:val="00F55E67"/>
    <w:rsid w:val="00F56A73"/>
    <w:rsid w:val="00F56C01"/>
    <w:rsid w:val="00F575E4"/>
    <w:rsid w:val="00F605E3"/>
    <w:rsid w:val="00F618B0"/>
    <w:rsid w:val="00F62E16"/>
    <w:rsid w:val="00F62EE7"/>
    <w:rsid w:val="00F65275"/>
    <w:rsid w:val="00F653D2"/>
    <w:rsid w:val="00F666B4"/>
    <w:rsid w:val="00F708E4"/>
    <w:rsid w:val="00F82BBC"/>
    <w:rsid w:val="00F83A68"/>
    <w:rsid w:val="00F83AE6"/>
    <w:rsid w:val="00F83BD3"/>
    <w:rsid w:val="00F903D0"/>
    <w:rsid w:val="00F9058C"/>
    <w:rsid w:val="00F948DB"/>
    <w:rsid w:val="00F94A56"/>
    <w:rsid w:val="00F961DE"/>
    <w:rsid w:val="00FA0685"/>
    <w:rsid w:val="00FA50A4"/>
    <w:rsid w:val="00FA78A2"/>
    <w:rsid w:val="00FB0113"/>
    <w:rsid w:val="00FB0EF9"/>
    <w:rsid w:val="00FB30CA"/>
    <w:rsid w:val="00FB51F3"/>
    <w:rsid w:val="00FB5B98"/>
    <w:rsid w:val="00FB6763"/>
    <w:rsid w:val="00FC0602"/>
    <w:rsid w:val="00FC43A7"/>
    <w:rsid w:val="00FC4DE7"/>
    <w:rsid w:val="00FC6008"/>
    <w:rsid w:val="00FC611B"/>
    <w:rsid w:val="00FD209E"/>
    <w:rsid w:val="00FD4F82"/>
    <w:rsid w:val="00FD5330"/>
    <w:rsid w:val="00FD6D1C"/>
    <w:rsid w:val="00FE3729"/>
    <w:rsid w:val="00FE6107"/>
    <w:rsid w:val="00FE72A7"/>
    <w:rsid w:val="00FF3815"/>
    <w:rsid w:val="00FF3A7B"/>
    <w:rsid w:val="00FF5007"/>
    <w:rsid w:val="0633168C"/>
    <w:rsid w:val="094D7998"/>
    <w:rsid w:val="0BB55065"/>
    <w:rsid w:val="0BCA3AED"/>
    <w:rsid w:val="0F5A5316"/>
    <w:rsid w:val="11DF7DCA"/>
    <w:rsid w:val="13561529"/>
    <w:rsid w:val="13764EDE"/>
    <w:rsid w:val="13DE4DEB"/>
    <w:rsid w:val="13DF6C4B"/>
    <w:rsid w:val="14DA0FEB"/>
    <w:rsid w:val="14E44F1E"/>
    <w:rsid w:val="152E5F28"/>
    <w:rsid w:val="18EB1C7F"/>
    <w:rsid w:val="1C866B76"/>
    <w:rsid w:val="25B00825"/>
    <w:rsid w:val="267B71C9"/>
    <w:rsid w:val="29144B5C"/>
    <w:rsid w:val="298B0FDB"/>
    <w:rsid w:val="29AD66B9"/>
    <w:rsid w:val="2E866E8A"/>
    <w:rsid w:val="2F447212"/>
    <w:rsid w:val="2F613F9F"/>
    <w:rsid w:val="30374436"/>
    <w:rsid w:val="32646190"/>
    <w:rsid w:val="3497325E"/>
    <w:rsid w:val="3524503E"/>
    <w:rsid w:val="35F527CD"/>
    <w:rsid w:val="361207B0"/>
    <w:rsid w:val="36523C31"/>
    <w:rsid w:val="36F42AC0"/>
    <w:rsid w:val="3A086671"/>
    <w:rsid w:val="3A122BDB"/>
    <w:rsid w:val="3A4568E2"/>
    <w:rsid w:val="3D7F5C16"/>
    <w:rsid w:val="3FB55A26"/>
    <w:rsid w:val="40D74667"/>
    <w:rsid w:val="42283752"/>
    <w:rsid w:val="42EF47A2"/>
    <w:rsid w:val="45BC29D4"/>
    <w:rsid w:val="46B07C0F"/>
    <w:rsid w:val="47A15DAA"/>
    <w:rsid w:val="48BD23E8"/>
    <w:rsid w:val="48E52909"/>
    <w:rsid w:val="4D5129C2"/>
    <w:rsid w:val="4E6E74DE"/>
    <w:rsid w:val="511F0CD8"/>
    <w:rsid w:val="520A2CD2"/>
    <w:rsid w:val="53CA2890"/>
    <w:rsid w:val="54260427"/>
    <w:rsid w:val="555811BE"/>
    <w:rsid w:val="55827391"/>
    <w:rsid w:val="571B1D65"/>
    <w:rsid w:val="59C14E63"/>
    <w:rsid w:val="59C20309"/>
    <w:rsid w:val="5A052DA3"/>
    <w:rsid w:val="5E05073E"/>
    <w:rsid w:val="5E854B7E"/>
    <w:rsid w:val="5EFD3F38"/>
    <w:rsid w:val="6075583B"/>
    <w:rsid w:val="61391A33"/>
    <w:rsid w:val="616335BA"/>
    <w:rsid w:val="6337712B"/>
    <w:rsid w:val="65B75D03"/>
    <w:rsid w:val="66BF6985"/>
    <w:rsid w:val="66F9590B"/>
    <w:rsid w:val="675106C3"/>
    <w:rsid w:val="68226D21"/>
    <w:rsid w:val="6C950940"/>
    <w:rsid w:val="6CFE1B43"/>
    <w:rsid w:val="6DE844D6"/>
    <w:rsid w:val="6E6076BD"/>
    <w:rsid w:val="6F290541"/>
    <w:rsid w:val="707430C3"/>
    <w:rsid w:val="70A1510C"/>
    <w:rsid w:val="714D1E85"/>
    <w:rsid w:val="71617114"/>
    <w:rsid w:val="760B649C"/>
    <w:rsid w:val="779D03F6"/>
    <w:rsid w:val="79E84FB5"/>
    <w:rsid w:val="7A241E15"/>
    <w:rsid w:val="7F6D2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68"/>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69"/>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5"/>
    <w:basedOn w:val="1"/>
    <w:next w:val="1"/>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7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7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72"/>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7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0"/>
    <w:pPr>
      <w:ind w:left="600" w:leftChars="600"/>
    </w:pPr>
  </w:style>
  <w:style w:type="paragraph" w:styleId="12">
    <w:name w:val="toc 7"/>
    <w:basedOn w:val="1"/>
    <w:next w:val="1"/>
    <w:qFormat/>
    <w:uiPriority w:val="39"/>
    <w:pPr>
      <w:ind w:left="1260"/>
      <w:jc w:val="left"/>
    </w:pPr>
    <w:rPr>
      <w:sz w:val="18"/>
      <w:szCs w:val="18"/>
    </w:rPr>
  </w:style>
  <w:style w:type="paragraph" w:styleId="13">
    <w:name w:val="Normal Indent"/>
    <w:basedOn w:val="1"/>
    <w:qFormat/>
    <w:uiPriority w:val="0"/>
    <w:pPr>
      <w:ind w:firstLine="200" w:firstLineChars="200"/>
    </w:p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4"/>
    <w:qFormat/>
    <w:uiPriority w:val="0"/>
    <w:pPr>
      <w:shd w:val="clear" w:color="auto" w:fill="000080"/>
    </w:pPr>
    <w:rPr>
      <w:kern w:val="0"/>
      <w:sz w:val="20"/>
    </w:rPr>
  </w:style>
  <w:style w:type="paragraph" w:styleId="16">
    <w:name w:val="annotation text"/>
    <w:basedOn w:val="1"/>
    <w:link w:val="75"/>
    <w:unhideWhenUsed/>
    <w:qFormat/>
    <w:uiPriority w:val="99"/>
    <w:pPr>
      <w:jc w:val="left"/>
    </w:pPr>
    <w:rPr>
      <w:kern w:val="0"/>
      <w:sz w:val="20"/>
    </w:rPr>
  </w:style>
  <w:style w:type="paragraph" w:styleId="17">
    <w:name w:val="Body Text 3"/>
    <w:basedOn w:val="1"/>
    <w:link w:val="76"/>
    <w:qFormat/>
    <w:uiPriority w:val="0"/>
    <w:rPr>
      <w:rFonts w:ascii="宋体"/>
      <w:kern w:val="0"/>
      <w:sz w:val="24"/>
      <w:szCs w:val="20"/>
    </w:rPr>
  </w:style>
  <w:style w:type="paragraph" w:styleId="18">
    <w:name w:val="Body Text"/>
    <w:basedOn w:val="1"/>
    <w:next w:val="19"/>
    <w:link w:val="77"/>
    <w:qFormat/>
    <w:uiPriority w:val="0"/>
    <w:pPr>
      <w:spacing w:after="120"/>
    </w:pPr>
    <w:rPr>
      <w:kern w:val="0"/>
      <w:sz w:val="20"/>
    </w:rPr>
  </w:style>
  <w:style w:type="paragraph" w:styleId="19">
    <w:name w:val="Body Text First Indent"/>
    <w:basedOn w:val="18"/>
    <w:unhideWhenUsed/>
    <w:qFormat/>
    <w:uiPriority w:val="99"/>
    <w:pPr>
      <w:adjustRightInd w:val="0"/>
      <w:spacing w:after="60" w:line="360" w:lineRule="atLeast"/>
      <w:ind w:left="72" w:leftChars="30" w:right="30" w:rightChars="30" w:firstLine="420" w:firstLineChars="100"/>
      <w:jc w:val="center"/>
      <w:textAlignment w:val="baseline"/>
    </w:pPr>
    <w:rPr>
      <w:rFonts w:ascii="Times New Roman"/>
      <w:kern w:val="0"/>
    </w:rPr>
  </w:style>
  <w:style w:type="paragraph" w:styleId="20">
    <w:name w:val="Body Text Indent"/>
    <w:basedOn w:val="1"/>
    <w:next w:val="21"/>
    <w:link w:val="65"/>
    <w:qFormat/>
    <w:uiPriority w:val="0"/>
    <w:pPr>
      <w:spacing w:after="120"/>
      <w:ind w:left="200" w:leftChars="200"/>
    </w:pPr>
    <w:rPr>
      <w:kern w:val="0"/>
      <w:sz w:val="20"/>
    </w:rPr>
  </w:style>
  <w:style w:type="paragraph" w:styleId="21">
    <w:name w:val="envelope return"/>
    <w:basedOn w:val="1"/>
    <w:next w:val="12"/>
    <w:qFormat/>
    <w:uiPriority w:val="0"/>
    <w:pPr>
      <w:snapToGrid w:val="0"/>
    </w:pPr>
    <w:rPr>
      <w:rFonts w:ascii="Arial" w:hAnsi="Arial"/>
    </w:rPr>
  </w:style>
  <w:style w:type="paragraph" w:styleId="22">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i/>
      <w:iCs/>
      <w:sz w:val="20"/>
      <w:szCs w:val="20"/>
    </w:rPr>
  </w:style>
  <w:style w:type="paragraph" w:styleId="25">
    <w:name w:val="Plain Text"/>
    <w:basedOn w:val="1"/>
    <w:link w:val="78"/>
    <w:qFormat/>
    <w:uiPriority w:val="0"/>
    <w:rPr>
      <w:rFonts w:ascii="Courier New" w:hAnsi="Courier New"/>
      <w:kern w:val="0"/>
      <w:sz w:val="20"/>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79"/>
    <w:qFormat/>
    <w:uiPriority w:val="0"/>
    <w:rPr>
      <w:kern w:val="0"/>
      <w:sz w:val="24"/>
      <w:szCs w:val="20"/>
    </w:rPr>
  </w:style>
  <w:style w:type="paragraph" w:styleId="28">
    <w:name w:val="Body Text Indent 2"/>
    <w:basedOn w:val="1"/>
    <w:qFormat/>
    <w:uiPriority w:val="0"/>
    <w:pPr>
      <w:spacing w:line="360" w:lineRule="exact"/>
      <w:ind w:firstLine="600" w:firstLineChars="250"/>
      <w:jc w:val="left"/>
    </w:pPr>
    <w:rPr>
      <w:sz w:val="24"/>
    </w:rPr>
  </w:style>
  <w:style w:type="paragraph" w:styleId="29">
    <w:name w:val="Balloon Text"/>
    <w:basedOn w:val="1"/>
    <w:link w:val="80"/>
    <w:qFormat/>
    <w:uiPriority w:val="0"/>
    <w:rPr>
      <w:kern w:val="0"/>
      <w:sz w:val="18"/>
      <w:szCs w:val="18"/>
    </w:rPr>
  </w:style>
  <w:style w:type="paragraph" w:styleId="30">
    <w:name w:val="footer"/>
    <w:basedOn w:val="1"/>
    <w:link w:val="81"/>
    <w:unhideWhenUsed/>
    <w:qFormat/>
    <w:uiPriority w:val="99"/>
    <w:pPr>
      <w:tabs>
        <w:tab w:val="center" w:pos="4153"/>
        <w:tab w:val="right" w:pos="8306"/>
      </w:tabs>
      <w:snapToGrid w:val="0"/>
      <w:jc w:val="left"/>
    </w:pPr>
    <w:rPr>
      <w:kern w:val="0"/>
      <w:sz w:val="18"/>
      <w:szCs w:val="18"/>
    </w:rPr>
  </w:style>
  <w:style w:type="paragraph" w:styleId="31">
    <w:name w:val="header"/>
    <w:basedOn w:val="1"/>
    <w:link w:val="8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spacing w:before="120" w:after="120"/>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5">
    <w:name w:val="footnote text"/>
    <w:basedOn w:val="1"/>
    <w:link w:val="83"/>
    <w:qFormat/>
    <w:uiPriority w:val="0"/>
    <w:rPr>
      <w:kern w:val="0"/>
      <w:sz w:val="20"/>
      <w:szCs w:val="20"/>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84"/>
    <w:qFormat/>
    <w:uiPriority w:val="0"/>
    <w:pPr>
      <w:spacing w:after="120"/>
      <w:ind w:left="200" w:leftChars="200"/>
    </w:pPr>
    <w:rPr>
      <w:kern w:val="0"/>
      <w:sz w:val="16"/>
      <w:szCs w:val="16"/>
    </w:rPr>
  </w:style>
  <w:style w:type="paragraph" w:styleId="38">
    <w:name w:val="table of figures"/>
    <w:basedOn w:val="1"/>
    <w:next w:val="1"/>
    <w:qFormat/>
    <w:uiPriority w:val="0"/>
    <w:pPr>
      <w:ind w:left="400" w:leftChars="200" w:hanging="200" w:hangingChars="200"/>
    </w:pPr>
  </w:style>
  <w:style w:type="paragraph" w:styleId="39">
    <w:name w:val="toc 2"/>
    <w:basedOn w:val="1"/>
    <w:next w:val="1"/>
    <w:qFormat/>
    <w:uiPriority w:val="39"/>
    <w:pPr>
      <w:ind w:left="210"/>
      <w:jc w:val="left"/>
    </w:pPr>
    <w:rPr>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qFormat/>
    <w:uiPriority w:val="0"/>
    <w:pPr>
      <w:spacing w:line="440" w:lineRule="exact"/>
    </w:pPr>
    <w:rPr>
      <w:sz w:val="28"/>
    </w:rPr>
  </w:style>
  <w:style w:type="paragraph" w:styleId="42">
    <w:name w:val="Normal (Web)"/>
    <w:basedOn w:val="1"/>
    <w:qFormat/>
    <w:uiPriority w:val="0"/>
    <w:pPr>
      <w:widowControl/>
      <w:jc w:val="left"/>
    </w:pPr>
    <w:rPr>
      <w:rFonts w:ascii="宋体" w:cs="宋体"/>
      <w:kern w:val="0"/>
      <w:sz w:val="18"/>
      <w:szCs w:val="18"/>
    </w:rPr>
  </w:style>
  <w:style w:type="paragraph" w:styleId="43">
    <w:name w:val="Title"/>
    <w:basedOn w:val="1"/>
    <w:link w:val="85"/>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link w:val="86"/>
    <w:qFormat/>
    <w:uiPriority w:val="0"/>
    <w:rPr>
      <w:b/>
      <w:bCs/>
    </w:rPr>
  </w:style>
  <w:style w:type="paragraph" w:styleId="45">
    <w:name w:val="Body Text First Indent 2"/>
    <w:basedOn w:val="20"/>
    <w:next w:val="1"/>
    <w:qFormat/>
    <w:uiPriority w:val="0"/>
    <w:pPr>
      <w:spacing w:line="360" w:lineRule="auto"/>
      <w:ind w:firstLine="200" w:firstLineChars="200"/>
    </w:pPr>
    <w:rPr>
      <w:rFonts w:ascii="宋体"/>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TML Definition"/>
    <w:basedOn w:val="48"/>
    <w:semiHidden/>
    <w:unhideWhenUsed/>
    <w:qFormat/>
    <w:uiPriority w:val="0"/>
  </w:style>
  <w:style w:type="character" w:styleId="54">
    <w:name w:val="HTML Typewriter"/>
    <w:basedOn w:val="48"/>
    <w:semiHidden/>
    <w:unhideWhenUsed/>
    <w:qFormat/>
    <w:uiPriority w:val="0"/>
    <w:rPr>
      <w:rFonts w:hint="default" w:ascii="monospace" w:hAnsi="monospace" w:eastAsia="monospace" w:cs="monospace"/>
      <w:sz w:val="0"/>
      <w:szCs w:val="0"/>
      <w:shd w:val="clear" w:fill="E6E6E6"/>
    </w:rPr>
  </w:style>
  <w:style w:type="character" w:styleId="55">
    <w:name w:val="HTML Acronym"/>
    <w:basedOn w:val="48"/>
    <w:semiHidden/>
    <w:unhideWhenUsed/>
    <w:qFormat/>
    <w:uiPriority w:val="0"/>
  </w:style>
  <w:style w:type="character" w:styleId="56">
    <w:name w:val="HTML Variable"/>
    <w:basedOn w:val="48"/>
    <w:semiHidden/>
    <w:unhideWhenUsed/>
    <w:qFormat/>
    <w:uiPriority w:val="0"/>
  </w:style>
  <w:style w:type="character" w:styleId="57">
    <w:name w:val="Hyperlink"/>
    <w:basedOn w:val="48"/>
    <w:qFormat/>
    <w:uiPriority w:val="99"/>
    <w:rPr>
      <w:color w:val="0000FF"/>
      <w:u w:val="single"/>
    </w:rPr>
  </w:style>
  <w:style w:type="character" w:styleId="58">
    <w:name w:val="HTML Code"/>
    <w:basedOn w:val="48"/>
    <w:semiHidden/>
    <w:unhideWhenUsed/>
    <w:qFormat/>
    <w:uiPriority w:val="0"/>
    <w:rPr>
      <w:rFonts w:hint="default" w:ascii="monospace" w:hAnsi="monospace" w:eastAsia="monospace" w:cs="monospace"/>
      <w:sz w:val="20"/>
    </w:rPr>
  </w:style>
  <w:style w:type="character" w:styleId="59">
    <w:name w:val="annotation reference"/>
    <w:qFormat/>
    <w:uiPriority w:val="0"/>
    <w:rPr>
      <w:sz w:val="21"/>
      <w:szCs w:val="21"/>
    </w:rPr>
  </w:style>
  <w:style w:type="character" w:styleId="60">
    <w:name w:val="HTML Cite"/>
    <w:basedOn w:val="48"/>
    <w:semiHidden/>
    <w:unhideWhenUsed/>
    <w:qFormat/>
    <w:uiPriority w:val="0"/>
  </w:style>
  <w:style w:type="character" w:styleId="61">
    <w:name w:val="footnote reference"/>
    <w:qFormat/>
    <w:uiPriority w:val="0"/>
    <w:rPr>
      <w:vertAlign w:val="superscript"/>
    </w:rPr>
  </w:style>
  <w:style w:type="character" w:styleId="62">
    <w:name w:val="HTML Keyboard"/>
    <w:basedOn w:val="48"/>
    <w:semiHidden/>
    <w:unhideWhenUsed/>
    <w:qFormat/>
    <w:uiPriority w:val="0"/>
    <w:rPr>
      <w:rFonts w:hint="default" w:ascii="monospace" w:hAnsi="monospace" w:eastAsia="monospace" w:cs="monospace"/>
      <w:sz w:val="20"/>
    </w:rPr>
  </w:style>
  <w:style w:type="character" w:styleId="63">
    <w:name w:val="HTML Sample"/>
    <w:basedOn w:val="48"/>
    <w:semiHidden/>
    <w:unhideWhenUsed/>
    <w:qFormat/>
    <w:uiPriority w:val="0"/>
    <w:rPr>
      <w:rFonts w:ascii="monospace" w:hAnsi="monospace" w:eastAsia="monospace" w:cs="monospace"/>
      <w:color w:val="FFFFFF"/>
      <w:sz w:val="13"/>
      <w:szCs w:val="13"/>
      <w:shd w:val="clear" w:fill="2F96F6"/>
    </w:rPr>
  </w:style>
  <w:style w:type="paragraph" w:customStyle="1" w:styleId="64">
    <w:name w:val="表格文字"/>
    <w:basedOn w:val="1"/>
    <w:next w:val="18"/>
    <w:qFormat/>
    <w:uiPriority w:val="0"/>
    <w:pPr>
      <w:adjustRightInd w:val="0"/>
      <w:spacing w:line="420" w:lineRule="atLeast"/>
      <w:jc w:val="left"/>
      <w:textAlignment w:val="baseline"/>
    </w:pPr>
    <w:rPr>
      <w:kern w:val="0"/>
      <w:szCs w:val="20"/>
    </w:rPr>
  </w:style>
  <w:style w:type="character" w:customStyle="1" w:styleId="65">
    <w:name w:val="正文文本缩进 字符"/>
    <w:link w:val="20"/>
    <w:qFormat/>
    <w:uiPriority w:val="0"/>
    <w:rPr>
      <w:rFonts w:ascii="Times New Roman" w:hAnsi="Times New Roman" w:eastAsia="宋体" w:cs="Times New Roman"/>
      <w:szCs w:val="24"/>
    </w:rPr>
  </w:style>
  <w:style w:type="character" w:customStyle="1" w:styleId="66">
    <w:name w:val="标题 1 字符"/>
    <w:link w:val="3"/>
    <w:qFormat/>
    <w:uiPriority w:val="0"/>
    <w:rPr>
      <w:rFonts w:ascii="Times New Roman" w:hAnsi="Times New Roman" w:eastAsia="宋体" w:cs="Times New Roman"/>
      <w:b/>
      <w:bCs/>
      <w:kern w:val="44"/>
      <w:sz w:val="44"/>
      <w:szCs w:val="44"/>
    </w:rPr>
  </w:style>
  <w:style w:type="character" w:customStyle="1" w:styleId="67">
    <w:name w:val="标题 2 字符"/>
    <w:link w:val="4"/>
    <w:qFormat/>
    <w:uiPriority w:val="0"/>
    <w:rPr>
      <w:rFonts w:ascii="Arial" w:hAnsi="Arial" w:eastAsia="黑体" w:cs="Times New Roman"/>
      <w:b/>
      <w:bCs/>
      <w:sz w:val="32"/>
      <w:szCs w:val="32"/>
    </w:rPr>
  </w:style>
  <w:style w:type="character" w:customStyle="1" w:styleId="68">
    <w:name w:val="标题 3 字符"/>
    <w:link w:val="5"/>
    <w:qFormat/>
    <w:uiPriority w:val="0"/>
    <w:rPr>
      <w:rFonts w:ascii="Times New Roman" w:hAnsi="Times New Roman" w:eastAsia="宋体" w:cs="Times New Roman"/>
      <w:b/>
      <w:bCs/>
      <w:sz w:val="32"/>
      <w:szCs w:val="32"/>
    </w:rPr>
  </w:style>
  <w:style w:type="character" w:customStyle="1" w:styleId="69">
    <w:name w:val="标题 4 字符"/>
    <w:link w:val="6"/>
    <w:qFormat/>
    <w:uiPriority w:val="0"/>
    <w:rPr>
      <w:rFonts w:ascii="Arial" w:hAnsi="Arial" w:eastAsia="黑体" w:cs="Times New Roman"/>
      <w:b/>
      <w:bCs/>
      <w:sz w:val="28"/>
      <w:szCs w:val="28"/>
    </w:rPr>
  </w:style>
  <w:style w:type="character" w:customStyle="1" w:styleId="70">
    <w:name w:val="标题 6 字符"/>
    <w:link w:val="8"/>
    <w:qFormat/>
    <w:uiPriority w:val="0"/>
    <w:rPr>
      <w:rFonts w:ascii="Arial" w:hAnsi="Arial" w:eastAsia="黑体" w:cs="Times New Roman"/>
      <w:b/>
      <w:bCs/>
      <w:kern w:val="0"/>
      <w:sz w:val="24"/>
      <w:szCs w:val="24"/>
    </w:rPr>
  </w:style>
  <w:style w:type="character" w:customStyle="1" w:styleId="71">
    <w:name w:val="标题 7 字符"/>
    <w:link w:val="9"/>
    <w:qFormat/>
    <w:uiPriority w:val="0"/>
    <w:rPr>
      <w:rFonts w:ascii="Times New Roman" w:hAnsi="Times New Roman" w:eastAsia="宋体" w:cs="Times New Roman"/>
      <w:b/>
      <w:bCs/>
      <w:kern w:val="0"/>
      <w:sz w:val="24"/>
      <w:szCs w:val="24"/>
    </w:rPr>
  </w:style>
  <w:style w:type="character" w:customStyle="1" w:styleId="72">
    <w:name w:val="标题 8 字符"/>
    <w:link w:val="10"/>
    <w:qFormat/>
    <w:uiPriority w:val="0"/>
    <w:rPr>
      <w:rFonts w:ascii="Arial" w:hAnsi="Arial" w:eastAsia="黑体" w:cs="Times New Roman"/>
      <w:kern w:val="0"/>
      <w:sz w:val="24"/>
      <w:szCs w:val="24"/>
    </w:rPr>
  </w:style>
  <w:style w:type="character" w:customStyle="1" w:styleId="73">
    <w:name w:val="标题 9 字符"/>
    <w:link w:val="11"/>
    <w:qFormat/>
    <w:uiPriority w:val="0"/>
    <w:rPr>
      <w:rFonts w:ascii="Arial" w:hAnsi="Arial" w:eastAsia="黑体" w:cs="Times New Roman"/>
      <w:kern w:val="0"/>
      <w:szCs w:val="21"/>
    </w:rPr>
  </w:style>
  <w:style w:type="character" w:customStyle="1" w:styleId="74">
    <w:name w:val="文档结构图 字符"/>
    <w:link w:val="15"/>
    <w:qFormat/>
    <w:uiPriority w:val="0"/>
    <w:rPr>
      <w:rFonts w:ascii="Times New Roman" w:hAnsi="Times New Roman" w:eastAsia="宋体" w:cs="Times New Roman"/>
      <w:szCs w:val="24"/>
      <w:shd w:val="clear" w:color="auto" w:fill="000080"/>
    </w:rPr>
  </w:style>
  <w:style w:type="character" w:customStyle="1" w:styleId="75">
    <w:name w:val="批注文字 字符"/>
    <w:link w:val="16"/>
    <w:semiHidden/>
    <w:qFormat/>
    <w:uiPriority w:val="99"/>
    <w:rPr>
      <w:rFonts w:ascii="Times New Roman" w:hAnsi="Times New Roman" w:eastAsia="宋体" w:cs="Times New Roman"/>
      <w:szCs w:val="24"/>
    </w:rPr>
  </w:style>
  <w:style w:type="character" w:customStyle="1" w:styleId="76">
    <w:name w:val="正文文本 3 字符"/>
    <w:link w:val="17"/>
    <w:qFormat/>
    <w:uiPriority w:val="0"/>
    <w:rPr>
      <w:rFonts w:ascii="宋体" w:hAnsi="Times New Roman" w:eastAsia="宋体" w:cs="Times New Roman"/>
      <w:sz w:val="24"/>
      <w:szCs w:val="20"/>
    </w:rPr>
  </w:style>
  <w:style w:type="character" w:customStyle="1" w:styleId="77">
    <w:name w:val="正文文本 字符"/>
    <w:link w:val="18"/>
    <w:qFormat/>
    <w:uiPriority w:val="0"/>
    <w:rPr>
      <w:rFonts w:ascii="Times New Roman" w:hAnsi="Times New Roman" w:eastAsia="宋体" w:cs="Times New Roman"/>
      <w:szCs w:val="24"/>
    </w:rPr>
  </w:style>
  <w:style w:type="character" w:customStyle="1" w:styleId="78">
    <w:name w:val="纯文本 字符"/>
    <w:link w:val="25"/>
    <w:qFormat/>
    <w:uiPriority w:val="0"/>
    <w:rPr>
      <w:rFonts w:ascii="Courier New" w:hAnsi="Courier New" w:eastAsia="宋体" w:cs="Times New Roman"/>
      <w:szCs w:val="20"/>
    </w:rPr>
  </w:style>
  <w:style w:type="character" w:customStyle="1" w:styleId="79">
    <w:name w:val="日期 字符"/>
    <w:link w:val="27"/>
    <w:qFormat/>
    <w:uiPriority w:val="0"/>
    <w:rPr>
      <w:rFonts w:ascii="Times New Roman" w:hAnsi="Times New Roman" w:eastAsia="宋体" w:cs="Times New Roman"/>
      <w:sz w:val="24"/>
      <w:szCs w:val="20"/>
    </w:rPr>
  </w:style>
  <w:style w:type="character" w:customStyle="1" w:styleId="80">
    <w:name w:val="批注框文本 字符"/>
    <w:link w:val="29"/>
    <w:qFormat/>
    <w:uiPriority w:val="0"/>
    <w:rPr>
      <w:rFonts w:ascii="Times New Roman" w:hAnsi="Times New Roman" w:eastAsia="宋体" w:cs="Times New Roman"/>
      <w:sz w:val="18"/>
      <w:szCs w:val="18"/>
    </w:rPr>
  </w:style>
  <w:style w:type="character" w:customStyle="1" w:styleId="81">
    <w:name w:val="页脚 字符"/>
    <w:link w:val="30"/>
    <w:qFormat/>
    <w:uiPriority w:val="99"/>
    <w:rPr>
      <w:sz w:val="18"/>
      <w:szCs w:val="18"/>
    </w:rPr>
  </w:style>
  <w:style w:type="character" w:customStyle="1" w:styleId="82">
    <w:name w:val="页眉 字符"/>
    <w:link w:val="31"/>
    <w:qFormat/>
    <w:uiPriority w:val="99"/>
    <w:rPr>
      <w:sz w:val="18"/>
      <w:szCs w:val="18"/>
    </w:rPr>
  </w:style>
  <w:style w:type="character" w:customStyle="1" w:styleId="83">
    <w:name w:val="脚注文本 字符"/>
    <w:link w:val="35"/>
    <w:qFormat/>
    <w:uiPriority w:val="0"/>
    <w:rPr>
      <w:rFonts w:ascii="Times New Roman" w:hAnsi="Times New Roman" w:eastAsia="宋体" w:cs="Times New Roman"/>
      <w:sz w:val="20"/>
      <w:szCs w:val="20"/>
    </w:rPr>
  </w:style>
  <w:style w:type="character" w:customStyle="1" w:styleId="84">
    <w:name w:val="正文文本缩进 3 字符"/>
    <w:link w:val="37"/>
    <w:qFormat/>
    <w:uiPriority w:val="0"/>
    <w:rPr>
      <w:rFonts w:ascii="Times New Roman" w:hAnsi="Times New Roman" w:eastAsia="宋体" w:cs="Times New Roman"/>
      <w:sz w:val="16"/>
      <w:szCs w:val="16"/>
    </w:rPr>
  </w:style>
  <w:style w:type="character" w:customStyle="1" w:styleId="85">
    <w:name w:val="标题 字符"/>
    <w:link w:val="43"/>
    <w:qFormat/>
    <w:uiPriority w:val="0"/>
    <w:rPr>
      <w:rFonts w:ascii="Arial" w:hAnsi="Arial" w:eastAsia="宋体" w:cs="Times New Roman"/>
      <w:b/>
      <w:kern w:val="0"/>
      <w:sz w:val="32"/>
      <w:szCs w:val="20"/>
    </w:rPr>
  </w:style>
  <w:style w:type="character" w:customStyle="1" w:styleId="86">
    <w:name w:val="批注主题 字符"/>
    <w:link w:val="44"/>
    <w:qFormat/>
    <w:uiPriority w:val="0"/>
    <w:rPr>
      <w:rFonts w:ascii="Times New Roman" w:hAnsi="Times New Roman" w:eastAsia="宋体" w:cs="Times New Roman"/>
      <w:b/>
      <w:bCs/>
      <w:szCs w:val="24"/>
    </w:rPr>
  </w:style>
  <w:style w:type="paragraph" w:customStyle="1" w:styleId="87">
    <w:name w:val="_Style 1"/>
    <w:basedOn w:val="1"/>
    <w:qFormat/>
    <w:uiPriority w:val="99"/>
    <w:pPr>
      <w:ind w:firstLine="420" w:firstLineChars="200"/>
    </w:pPr>
  </w:style>
  <w:style w:type="paragraph" w:customStyle="1" w:styleId="88">
    <w:name w:val="正文 New"/>
    <w:unhideWhenUsed/>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89">
    <w:name w:val="bigfont"/>
    <w:basedOn w:val="48"/>
    <w:qFormat/>
    <w:uiPriority w:val="0"/>
  </w:style>
  <w:style w:type="character" w:customStyle="1" w:styleId="90">
    <w:name w:val="日期 Char1"/>
    <w:qFormat/>
    <w:uiPriority w:val="0"/>
    <w:rPr>
      <w:kern w:val="2"/>
      <w:sz w:val="21"/>
      <w:szCs w:val="22"/>
    </w:rPr>
  </w:style>
  <w:style w:type="character" w:customStyle="1" w:styleId="91">
    <w:name w:val="明显引用 字符"/>
    <w:link w:val="92"/>
    <w:qFormat/>
    <w:uiPriority w:val="0"/>
    <w:rPr>
      <w:b/>
      <w:bCs/>
      <w:i/>
      <w:iCs/>
      <w:color w:val="4F81BD"/>
      <w:kern w:val="2"/>
      <w:sz w:val="21"/>
      <w:szCs w:val="22"/>
      <w:lang w:bidi="ar-SA"/>
    </w:rPr>
  </w:style>
  <w:style w:type="paragraph" w:styleId="92">
    <w:name w:val="Intense Quote"/>
    <w:basedOn w:val="1"/>
    <w:next w:val="1"/>
    <w:link w:val="91"/>
    <w:qFormat/>
    <w:uiPriority w:val="0"/>
    <w:pPr>
      <w:pBdr>
        <w:bottom w:val="single" w:color="4F81BD" w:sz="4" w:space="4"/>
      </w:pBdr>
      <w:spacing w:before="200" w:after="280"/>
      <w:ind w:left="936" w:right="936"/>
    </w:pPr>
    <w:rPr>
      <w:b/>
      <w:bCs/>
      <w:i/>
      <w:iCs/>
      <w:color w:val="4F81BD"/>
      <w:szCs w:val="22"/>
    </w:rPr>
  </w:style>
  <w:style w:type="character" w:customStyle="1" w:styleId="93">
    <w:name w:val="批注文字 Char Char"/>
    <w:qFormat/>
    <w:uiPriority w:val="0"/>
    <w:rPr>
      <w:rFonts w:ascii="宋体" w:hAnsi="Times New Roman" w:eastAsia="宋体" w:cs="Times New Roman"/>
      <w:sz w:val="28"/>
      <w:szCs w:val="20"/>
    </w:rPr>
  </w:style>
  <w:style w:type="character" w:customStyle="1" w:styleId="94">
    <w:name w:val="Intense Emphasis"/>
    <w:qFormat/>
    <w:uiPriority w:val="0"/>
    <w:rPr>
      <w:b/>
      <w:bCs/>
      <w:i/>
      <w:iCs/>
      <w:color w:val="4F81BD"/>
    </w:rPr>
  </w:style>
  <w:style w:type="character" w:customStyle="1" w:styleId="95">
    <w:name w:val="标题 1 Char Char"/>
    <w:qFormat/>
    <w:uiPriority w:val="0"/>
    <w:rPr>
      <w:rFonts w:eastAsia="宋体"/>
      <w:b/>
      <w:bCs/>
      <w:kern w:val="44"/>
      <w:sz w:val="44"/>
      <w:szCs w:val="44"/>
      <w:lang w:val="en-US" w:eastAsia="zh-CN" w:bidi="ar-SA"/>
    </w:rPr>
  </w:style>
  <w:style w:type="character" w:customStyle="1" w:styleId="96">
    <w:name w:val="批注主题 Char1"/>
    <w:qFormat/>
    <w:uiPriority w:val="0"/>
    <w:rPr>
      <w:b/>
      <w:bCs/>
      <w:kern w:val="2"/>
      <w:sz w:val="21"/>
      <w:szCs w:val="22"/>
    </w:rPr>
  </w:style>
  <w:style w:type="character" w:customStyle="1" w:styleId="97">
    <w:name w:val="引用 字符"/>
    <w:link w:val="98"/>
    <w:qFormat/>
    <w:uiPriority w:val="0"/>
    <w:rPr>
      <w:i/>
      <w:iCs/>
      <w:color w:val="000000"/>
      <w:kern w:val="2"/>
      <w:sz w:val="21"/>
      <w:szCs w:val="22"/>
      <w:lang w:bidi="ar-SA"/>
    </w:rPr>
  </w:style>
  <w:style w:type="paragraph" w:styleId="98">
    <w:name w:val="Quote"/>
    <w:basedOn w:val="1"/>
    <w:next w:val="1"/>
    <w:link w:val="97"/>
    <w:qFormat/>
    <w:uiPriority w:val="0"/>
    <w:rPr>
      <w:i/>
      <w:iCs/>
      <w:color w:val="000000"/>
      <w:szCs w:val="22"/>
    </w:rPr>
  </w:style>
  <w:style w:type="character" w:customStyle="1" w:styleId="99">
    <w:name w:val="font161"/>
    <w:qFormat/>
    <w:uiPriority w:val="0"/>
    <w:rPr>
      <w:b/>
      <w:bCs/>
      <w:sz w:val="32"/>
      <w:szCs w:val="32"/>
    </w:rPr>
  </w:style>
  <w:style w:type="character" w:customStyle="1" w:styleId="100">
    <w:name w:val="Subtle Emphasis"/>
    <w:qFormat/>
    <w:uiPriority w:val="0"/>
    <w:rPr>
      <w:i/>
      <w:iCs/>
      <w:color w:val="808080"/>
    </w:rPr>
  </w:style>
  <w:style w:type="character" w:customStyle="1" w:styleId="101">
    <w:name w:val="标题5 Char Char"/>
    <w:link w:val="102"/>
    <w:qFormat/>
    <w:uiPriority w:val="0"/>
    <w:rPr>
      <w:rFonts w:ascii="Arial" w:hAnsi="Arial"/>
      <w:b/>
      <w:bCs/>
      <w:sz w:val="24"/>
      <w:szCs w:val="32"/>
      <w:lang w:bidi="ar-SA"/>
    </w:rPr>
  </w:style>
  <w:style w:type="paragraph" w:customStyle="1" w:styleId="102">
    <w:name w:val="标题5"/>
    <w:basedOn w:val="5"/>
    <w:link w:val="101"/>
    <w:qFormat/>
    <w:uiPriority w:val="0"/>
    <w:pPr>
      <w:spacing w:line="413" w:lineRule="auto"/>
    </w:pPr>
    <w:rPr>
      <w:rFonts w:ascii="Arial" w:hAnsi="Arial"/>
      <w:sz w:val="24"/>
    </w:rPr>
  </w:style>
  <w:style w:type="character" w:customStyle="1" w:styleId="103">
    <w:name w:val="Char Char Char"/>
    <w:qFormat/>
    <w:uiPriority w:val="0"/>
    <w:rPr>
      <w:rFonts w:ascii="Arial" w:hAnsi="Arial" w:eastAsia="黑体"/>
      <w:b/>
      <w:bCs/>
      <w:kern w:val="2"/>
      <w:sz w:val="32"/>
      <w:szCs w:val="32"/>
      <w:lang w:val="en-US" w:eastAsia="zh-CN" w:bidi="ar-SA"/>
    </w:rPr>
  </w:style>
  <w:style w:type="character" w:customStyle="1" w:styleId="104">
    <w:name w:val="文档结构图 Char1"/>
    <w:qFormat/>
    <w:uiPriority w:val="0"/>
    <w:rPr>
      <w:rFonts w:ascii="宋体"/>
      <w:kern w:val="2"/>
      <w:sz w:val="18"/>
      <w:szCs w:val="18"/>
    </w:rPr>
  </w:style>
  <w:style w:type="character" w:customStyle="1" w:styleId="105">
    <w:name w:val="Char Char7"/>
    <w:qFormat/>
    <w:uiPriority w:val="0"/>
    <w:rPr>
      <w:rFonts w:ascii="Arial" w:hAnsi="Arial" w:eastAsia="黑体"/>
      <w:b/>
      <w:bCs/>
      <w:kern w:val="2"/>
      <w:sz w:val="32"/>
      <w:szCs w:val="32"/>
      <w:lang w:val="en-US" w:eastAsia="zh-CN" w:bidi="ar-SA"/>
    </w:rPr>
  </w:style>
  <w:style w:type="character" w:customStyle="1" w:styleId="106">
    <w:name w:val="Book Title"/>
    <w:qFormat/>
    <w:uiPriority w:val="0"/>
    <w:rPr>
      <w:b/>
      <w:bCs/>
      <w:smallCaps/>
      <w:spacing w:val="5"/>
    </w:rPr>
  </w:style>
  <w:style w:type="character" w:customStyle="1" w:styleId="107">
    <w:name w:val="Char Char4"/>
    <w:qFormat/>
    <w:uiPriority w:val="0"/>
    <w:rPr>
      <w:rFonts w:eastAsia="宋体"/>
      <w:b/>
      <w:bCs/>
      <w:kern w:val="44"/>
      <w:sz w:val="44"/>
      <w:szCs w:val="44"/>
      <w:lang w:val="en-US" w:eastAsia="zh-CN" w:bidi="ar-SA"/>
    </w:rPr>
  </w:style>
  <w:style w:type="character" w:customStyle="1" w:styleId="108">
    <w:name w:val="ask-title"/>
    <w:basedOn w:val="48"/>
    <w:qFormat/>
    <w:uiPriority w:val="0"/>
  </w:style>
  <w:style w:type="character" w:customStyle="1" w:styleId="109">
    <w:name w:val="正文文本 Char1"/>
    <w:qFormat/>
    <w:uiPriority w:val="0"/>
    <w:rPr>
      <w:kern w:val="2"/>
      <w:sz w:val="21"/>
      <w:szCs w:val="22"/>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Intense Reference"/>
    <w:qFormat/>
    <w:uiPriority w:val="0"/>
    <w:rPr>
      <w:b/>
      <w:bCs/>
      <w:smallCaps/>
      <w:color w:val="C0504D"/>
      <w:spacing w:val="5"/>
      <w:u w:val="single"/>
    </w:rPr>
  </w:style>
  <w:style w:type="character" w:customStyle="1" w:styleId="112">
    <w:name w:val="标题 2 Char Char"/>
    <w:qFormat/>
    <w:uiPriority w:val="0"/>
    <w:rPr>
      <w:rFonts w:ascii="Arial" w:hAnsi="Arial" w:eastAsia="黑体"/>
      <w:b/>
      <w:bCs/>
      <w:kern w:val="2"/>
      <w:sz w:val="32"/>
      <w:szCs w:val="32"/>
      <w:lang w:val="en-US" w:eastAsia="zh-CN" w:bidi="ar-SA"/>
    </w:rPr>
  </w:style>
  <w:style w:type="character" w:customStyle="1" w:styleId="113">
    <w:name w:val="Subtle Reference"/>
    <w:qFormat/>
    <w:uiPriority w:val="0"/>
    <w:rPr>
      <w:smallCaps/>
      <w:color w:val="C0504D"/>
      <w:u w:val="single"/>
    </w:rPr>
  </w:style>
  <w:style w:type="character" w:customStyle="1" w:styleId="114">
    <w:name w:val="标题4 Char Char"/>
    <w:link w:val="115"/>
    <w:qFormat/>
    <w:uiPriority w:val="0"/>
    <w:rPr>
      <w:rFonts w:ascii="Arial" w:hAnsi="Arial"/>
      <w:b/>
      <w:bCs/>
      <w:sz w:val="24"/>
      <w:szCs w:val="32"/>
      <w:lang w:bidi="ar-SA"/>
    </w:rPr>
  </w:style>
  <w:style w:type="paragraph" w:customStyle="1" w:styleId="115">
    <w:name w:val="标题4"/>
    <w:basedOn w:val="4"/>
    <w:next w:val="2"/>
    <w:link w:val="114"/>
    <w:qFormat/>
    <w:uiPriority w:val="0"/>
    <w:pPr>
      <w:spacing w:line="413" w:lineRule="auto"/>
    </w:pPr>
    <w:rPr>
      <w:rFonts w:eastAsia="宋体"/>
      <w:sz w:val="24"/>
    </w:rPr>
  </w:style>
  <w:style w:type="character" w:customStyle="1" w:styleId="116">
    <w:name w:val="news_title1"/>
    <w:qFormat/>
    <w:uiPriority w:val="0"/>
    <w:rPr>
      <w:rFonts w:hint="eastAsia" w:ascii="宋体" w:hAnsi="宋体" w:eastAsia="宋体"/>
      <w:b/>
      <w:bCs/>
      <w:color w:val="000000"/>
      <w:sz w:val="36"/>
      <w:szCs w:val="36"/>
      <w:u w:val="none"/>
    </w:rPr>
  </w:style>
  <w:style w:type="character" w:customStyle="1" w:styleId="117">
    <w:name w:val="textcontents"/>
    <w:qFormat/>
    <w:uiPriority w:val="0"/>
    <w:rPr>
      <w:rFonts w:cs="Times New Roman"/>
    </w:rPr>
  </w:style>
  <w:style w:type="character" w:customStyle="1" w:styleId="118">
    <w:name w:val="批注框文本 Char1"/>
    <w:qFormat/>
    <w:uiPriority w:val="0"/>
    <w:rPr>
      <w:kern w:val="2"/>
      <w:sz w:val="18"/>
      <w:szCs w:val="18"/>
    </w:rPr>
  </w:style>
  <w:style w:type="character" w:customStyle="1" w:styleId="119">
    <w:name w:val="apple-converted-space"/>
    <w:basedOn w:val="48"/>
    <w:qFormat/>
    <w:uiPriority w:val="0"/>
    <w:rPr>
      <w:szCs w:val="24"/>
    </w:rPr>
  </w:style>
  <w:style w:type="character" w:customStyle="1" w:styleId="120">
    <w:name w:val="Char Char8"/>
    <w:qFormat/>
    <w:uiPriority w:val="0"/>
    <w:rPr>
      <w:rFonts w:ascii="Arial" w:hAnsi="Arial" w:eastAsia="黑体"/>
      <w:b/>
      <w:bCs/>
      <w:kern w:val="2"/>
      <w:sz w:val="32"/>
      <w:szCs w:val="32"/>
      <w:lang w:val="en-US" w:eastAsia="zh-CN" w:bidi="ar-SA"/>
    </w:rPr>
  </w:style>
  <w:style w:type="paragraph" w:customStyle="1" w:styleId="121">
    <w:name w:val="表格"/>
    <w:basedOn w:val="1"/>
    <w:qFormat/>
    <w:uiPriority w:val="0"/>
    <w:pPr>
      <w:jc w:val="center"/>
      <w:textAlignment w:val="center"/>
    </w:pPr>
    <w:rPr>
      <w:rFonts w:ascii="华文细黑" w:hAnsi="华文细黑"/>
      <w:kern w:val="0"/>
      <w:szCs w:val="20"/>
    </w:rPr>
  </w:style>
  <w:style w:type="paragraph" w:customStyle="1" w:styleId="122">
    <w:name w:val="1"/>
    <w:basedOn w:val="1"/>
    <w:next w:val="1"/>
    <w:qFormat/>
    <w:uiPriority w:val="0"/>
  </w:style>
  <w:style w:type="paragraph" w:styleId="123">
    <w:name w:val="List Paragraph"/>
    <w:basedOn w:val="1"/>
    <w:qFormat/>
    <w:uiPriority w:val="0"/>
    <w:pPr>
      <w:ind w:firstLine="420" w:firstLineChars="200"/>
    </w:pPr>
    <w:rPr>
      <w:rFonts w:ascii="Calibri" w:hAnsi="Calibri"/>
      <w:szCs w:val="22"/>
    </w:rPr>
  </w:style>
  <w:style w:type="paragraph" w:customStyle="1" w:styleId="12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5">
    <w:name w:val="Char Char Char1 Char"/>
    <w:basedOn w:val="1"/>
    <w:qFormat/>
    <w:uiPriority w:val="0"/>
  </w:style>
  <w:style w:type="paragraph" w:customStyle="1" w:styleId="126">
    <w:name w:val="Char Char Char Char Char Char Char Char Char Char Char Char Char"/>
    <w:basedOn w:val="1"/>
    <w:qFormat/>
    <w:uiPriority w:val="0"/>
  </w:style>
  <w:style w:type="paragraph" w:customStyle="1" w:styleId="127">
    <w:name w:val="Char Char Char Char Char Char"/>
    <w:basedOn w:val="1"/>
    <w:qFormat/>
    <w:uiPriority w:val="0"/>
    <w:rPr>
      <w:szCs w:val="21"/>
    </w:rPr>
  </w:style>
  <w:style w:type="paragraph" w:customStyle="1" w:styleId="12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31">
    <w:name w:val="Char1"/>
    <w:basedOn w:val="1"/>
    <w:qFormat/>
    <w:uiPriority w:val="0"/>
    <w:pPr>
      <w:tabs>
        <w:tab w:val="left" w:pos="360"/>
      </w:tabs>
    </w:pPr>
    <w:rPr>
      <w:sz w:val="24"/>
    </w:rPr>
  </w:style>
  <w:style w:type="paragraph" w:customStyle="1" w:styleId="132">
    <w:name w:val="样式4"/>
    <w:basedOn w:val="5"/>
    <w:qFormat/>
    <w:uiPriority w:val="0"/>
    <w:rPr>
      <w:rFonts w:eastAsia="Arial"/>
    </w:rPr>
  </w:style>
  <w:style w:type="paragraph" w:customStyle="1" w:styleId="13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34">
    <w:name w:val="TOC Heading"/>
    <w:basedOn w:val="3"/>
    <w:next w:val="1"/>
    <w:qFormat/>
    <w:uiPriority w:val="0"/>
    <w:pPr>
      <w:outlineLvl w:val="9"/>
    </w:pPr>
    <w:rPr>
      <w:rFonts w:ascii="Calibri" w:hAnsi="Calibri"/>
    </w:rPr>
  </w:style>
  <w:style w:type="paragraph" w:customStyle="1" w:styleId="135">
    <w:name w:val="样式1"/>
    <w:basedOn w:val="5"/>
    <w:qFormat/>
    <w:uiPriority w:val="0"/>
    <w:rPr>
      <w:rFonts w:eastAsia="Arial"/>
    </w:rPr>
  </w:style>
  <w:style w:type="paragraph" w:customStyle="1" w:styleId="136">
    <w:name w:val="样式2"/>
    <w:basedOn w:val="5"/>
    <w:qFormat/>
    <w:uiPriority w:val="0"/>
  </w:style>
  <w:style w:type="paragraph" w:customStyle="1" w:styleId="137">
    <w:name w:val="Char Char Char Char Char Char Char Char Char Char"/>
    <w:basedOn w:val="1"/>
    <w:qFormat/>
    <w:uiPriority w:val="0"/>
  </w:style>
  <w:style w:type="paragraph" w:customStyle="1" w:styleId="138">
    <w:name w:val="样式 标题 1 + 黑体 三号 非加粗 居中 段前: 6 磅 段后: 6 磅 行距: 固定值 20 磅"/>
    <w:basedOn w:val="3"/>
    <w:qFormat/>
    <w:uiPriority w:val="0"/>
    <w:pPr>
      <w:spacing w:before="120" w:after="120" w:line="400" w:lineRule="exact"/>
      <w:jc w:val="center"/>
    </w:pPr>
    <w:rPr>
      <w:rFonts w:ascii="黑体" w:eastAsia="黑体" w:cs="宋体"/>
      <w:b w:val="0"/>
      <w:bCs w:val="0"/>
      <w:sz w:val="32"/>
      <w:szCs w:val="20"/>
    </w:rPr>
  </w:style>
  <w:style w:type="paragraph" w:styleId="13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Revision"/>
    <w:qFormat/>
    <w:uiPriority w:val="0"/>
    <w:rPr>
      <w:rFonts w:ascii="Times New Roman" w:hAnsi="Times New Roman" w:eastAsia="宋体" w:cs="Times New Roman"/>
      <w:kern w:val="2"/>
      <w:sz w:val="21"/>
      <w:szCs w:val="24"/>
      <w:lang w:val="en-US" w:eastAsia="zh-CN" w:bidi="ar-SA"/>
    </w:rPr>
  </w:style>
  <w:style w:type="paragraph" w:customStyle="1" w:styleId="141">
    <w:name w:val="默认段落字体 Para Char Char Char Char"/>
    <w:basedOn w:val="1"/>
    <w:qFormat/>
    <w:uiPriority w:val="0"/>
  </w:style>
  <w:style w:type="paragraph" w:customStyle="1" w:styleId="142">
    <w:name w:val="样式3"/>
    <w:basedOn w:val="5"/>
    <w:qFormat/>
    <w:uiPriority w:val="0"/>
    <w:rPr>
      <w:rFonts w:eastAsia="Arial"/>
    </w:rPr>
  </w:style>
  <w:style w:type="paragraph" w:customStyle="1" w:styleId="143">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4">
    <w:name w:val="Char"/>
    <w:basedOn w:val="1"/>
    <w:next w:val="1"/>
    <w:qFormat/>
    <w:uiPriority w:val="0"/>
    <w:pPr>
      <w:widowControl/>
      <w:spacing w:line="360" w:lineRule="auto"/>
      <w:jc w:val="left"/>
    </w:pPr>
    <w:rPr>
      <w:kern w:val="0"/>
      <w:szCs w:val="20"/>
      <w:lang w:eastAsia="en-US"/>
    </w:rPr>
  </w:style>
  <w:style w:type="paragraph" w:customStyle="1" w:styleId="145">
    <w:name w:val="Char2"/>
    <w:basedOn w:val="1"/>
    <w:qFormat/>
    <w:uiPriority w:val="0"/>
    <w:rPr>
      <w:rFonts w:ascii="Tahoma" w:hAnsi="Tahoma"/>
      <w:sz w:val="24"/>
      <w:szCs w:val="20"/>
    </w:rPr>
  </w:style>
  <w:style w:type="paragraph" w:customStyle="1" w:styleId="146">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7">
    <w:name w:val="Char Char Char Char Char Char Char Char Char Char Char Char Char1"/>
    <w:basedOn w:val="1"/>
    <w:qFormat/>
    <w:uiPriority w:val="0"/>
  </w:style>
  <w:style w:type="character" w:customStyle="1" w:styleId="148">
    <w:name w:val="layui-this"/>
    <w:basedOn w:val="48"/>
    <w:qFormat/>
    <w:uiPriority w:val="0"/>
    <w:rPr>
      <w:bdr w:val="single" w:color="EEEEEE" w:sz="4" w:space="0"/>
      <w:shd w:val="clear" w:fill="FFFFFF"/>
    </w:rPr>
  </w:style>
  <w:style w:type="character" w:customStyle="1" w:styleId="149">
    <w:name w:val="first-child"/>
    <w:basedOn w:val="48"/>
    <w:qFormat/>
    <w:uiPriority w:val="0"/>
  </w:style>
  <w:style w:type="paragraph" w:customStyle="1" w:styleId="150">
    <w:name w:val="Default"/>
    <w:next w:val="15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1">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24939</Words>
  <Characters>26611</Characters>
  <Lines>281</Lines>
  <Paragraphs>79</Paragraphs>
  <TotalTime>1</TotalTime>
  <ScaleCrop>false</ScaleCrop>
  <LinksUpToDate>false</LinksUpToDate>
  <CharactersWithSpaces>32006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2025-05-16T03:12:00Z</dcterms:created>
  <dc:creator>zmh</dc:creator>
  <cp:lastModifiedBy>缪羽芳菲</cp:lastModifiedBy>
  <cp:lastPrinted>2025-07-23T15:38:00Z</cp:lastPrinted>
  <dcterms:modified xsi:type="dcterms:W3CDTF">2025-07-25T07:00:40Z</dcterms:modified>
  <dc:title>滁州市永乐路公园亭、桥等工程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A6D2795851864E0F9D313D8878608294_13</vt:lpwstr>
  </property>
  <property fmtid="{D5CDD505-2E9C-101B-9397-08002B2CF9AE}" pid="4" name="KSOTemplateDocerSaveRecord">
    <vt:lpwstr>eyJoZGlkIjoiY2E5NTdkYzVjNzI5NzI5OWYzMjUyYmIzYTUzYjcyNDEiLCJ1c2VySWQiOiI2NTE1NDk0MDkifQ==</vt:lpwstr>
  </property>
</Properties>
</file>