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500" w:lineRule="exact"/>
        <w:jc w:val="center"/>
        <w:rPr>
          <w:rFonts w:ascii="仿宋_GB2312" w:eastAsia="仿宋_GB2312" w:cs="Times New Roman"/>
          <w:b/>
          <w:bCs/>
          <w:sz w:val="36"/>
          <w:szCs w:val="36"/>
          <w:u w:val="single"/>
        </w:rPr>
      </w:pPr>
      <w:r>
        <w:rPr>
          <w:rFonts w:hint="eastAsia" w:ascii="仿宋_GB2312" w:eastAsia="仿宋_GB2312" w:cs="仿宋_GB2312"/>
          <w:b/>
          <w:bCs/>
          <w:sz w:val="36"/>
          <w:szCs w:val="36"/>
          <w:u w:val="single"/>
        </w:rPr>
        <w:t>滁州市机电工程学校停车场、篮球场工程</w:t>
      </w:r>
    </w:p>
    <w:p>
      <w:pPr>
        <w:autoSpaceDE w:val="0"/>
        <w:autoSpaceDN w:val="0"/>
        <w:adjustRightInd w:val="0"/>
        <w:spacing w:line="500" w:lineRule="exact"/>
        <w:jc w:val="center"/>
        <w:rPr>
          <w:rFonts w:ascii="仿宋_GB2312" w:eastAsia="仿宋_GB2312" w:cs="Times New Roman"/>
          <w:b/>
          <w:bCs/>
          <w:sz w:val="36"/>
          <w:szCs w:val="36"/>
          <w:u w:val="single"/>
        </w:rPr>
      </w:pPr>
    </w:p>
    <w:p>
      <w:pPr>
        <w:autoSpaceDE w:val="0"/>
        <w:autoSpaceDN w:val="0"/>
        <w:adjustRightInd w:val="0"/>
        <w:spacing w:line="500" w:lineRule="exact"/>
        <w:jc w:val="center"/>
        <w:rPr>
          <w:rFonts w:hint="eastAsia" w:ascii="仿宋_GB2312" w:eastAsia="仿宋_GB2312" w:cs="Times New Roman"/>
          <w:b/>
          <w:bCs/>
          <w:kern w:val="0"/>
          <w:sz w:val="36"/>
          <w:szCs w:val="36"/>
        </w:rPr>
      </w:pPr>
      <w:r>
        <w:rPr>
          <w:rFonts w:hint="eastAsia" w:ascii="仿宋_GB2312" w:eastAsia="仿宋_GB2312" w:cs="Times New Roman"/>
          <w:b/>
          <w:bCs/>
          <w:kern w:val="0"/>
          <w:sz w:val="36"/>
          <w:szCs w:val="36"/>
        </w:rPr>
        <w:t>招标工程量清单</w:t>
      </w:r>
    </w:p>
    <w:p>
      <w:pPr>
        <w:autoSpaceDE w:val="0"/>
        <w:autoSpaceDN w:val="0"/>
        <w:adjustRightInd w:val="0"/>
        <w:spacing w:line="500" w:lineRule="exact"/>
        <w:jc w:val="center"/>
        <w:rPr>
          <w:rFonts w:ascii="仿宋_GB2312" w:eastAsia="仿宋_GB2312" w:cs="Times New Roman"/>
          <w:b/>
          <w:bCs/>
          <w:kern w:val="0"/>
          <w:sz w:val="36"/>
          <w:szCs w:val="36"/>
        </w:rPr>
      </w:pPr>
    </w:p>
    <w:p>
      <w:pPr>
        <w:autoSpaceDE w:val="0"/>
        <w:autoSpaceDN w:val="0"/>
        <w:adjustRightInd w:val="0"/>
        <w:spacing w:line="500" w:lineRule="exact"/>
        <w:jc w:val="left"/>
        <w:rPr>
          <w:rFonts w:cs="Times New Roman"/>
          <w:kern w:val="0"/>
          <w:sz w:val="48"/>
          <w:szCs w:val="48"/>
        </w:rPr>
      </w:pPr>
      <w:r>
        <w:rPr>
          <w:kern w:val="0"/>
          <w:sz w:val="48"/>
          <w:szCs w:val="48"/>
        </w:rPr>
        <w:t xml:space="preserve">                </w:t>
      </w:r>
      <w:r>
        <w:rPr>
          <w:rFonts w:ascii="仿宋_GB2312" w:eastAsia="仿宋_GB2312" w:cs="仿宋_GB2312"/>
          <w:kern w:val="0"/>
          <w:sz w:val="24"/>
          <w:szCs w:val="24"/>
        </w:rPr>
        <w:t xml:space="preserve"> </w:t>
      </w:r>
    </w:p>
    <w:p>
      <w:pPr>
        <w:autoSpaceDE w:val="0"/>
        <w:autoSpaceDN w:val="0"/>
        <w:adjustRightInd w:val="0"/>
        <w:spacing w:line="500" w:lineRule="exact"/>
        <w:jc w:val="left"/>
        <w:rPr>
          <w:rFonts w:cs="Times New Roman"/>
          <w:kern w:val="0"/>
          <w:sz w:val="48"/>
          <w:szCs w:val="48"/>
        </w:rPr>
      </w:pPr>
    </w:p>
    <w:p>
      <w:pPr>
        <w:autoSpaceDE w:val="0"/>
        <w:autoSpaceDN w:val="0"/>
        <w:adjustRightInd w:val="0"/>
        <w:spacing w:line="500" w:lineRule="exact"/>
        <w:jc w:val="left"/>
        <w:rPr>
          <w:rFonts w:cs="Times New Roman"/>
          <w:kern w:val="0"/>
          <w:sz w:val="48"/>
          <w:szCs w:val="48"/>
        </w:rPr>
      </w:pPr>
    </w:p>
    <w:p>
      <w:pPr>
        <w:autoSpaceDE w:val="0"/>
        <w:autoSpaceDN w:val="0"/>
        <w:adjustRightInd w:val="0"/>
        <w:spacing w:line="500" w:lineRule="exact"/>
        <w:jc w:val="left"/>
        <w:rPr>
          <w:rFonts w:cs="Times New Roman"/>
          <w:kern w:val="0"/>
          <w:sz w:val="48"/>
          <w:szCs w:val="48"/>
        </w:rPr>
      </w:pPr>
    </w:p>
    <w:p>
      <w:pPr>
        <w:autoSpaceDE w:val="0"/>
        <w:autoSpaceDN w:val="0"/>
        <w:adjustRightInd w:val="0"/>
        <w:spacing w:line="500" w:lineRule="exact"/>
        <w:jc w:val="left"/>
        <w:rPr>
          <w:rFonts w:cs="Times New Roman"/>
          <w:kern w:val="0"/>
          <w:sz w:val="48"/>
          <w:szCs w:val="48"/>
        </w:rPr>
      </w:pPr>
    </w:p>
    <w:p>
      <w:pPr>
        <w:autoSpaceDE w:val="0"/>
        <w:autoSpaceDN w:val="0"/>
        <w:adjustRightInd w:val="0"/>
        <w:spacing w:line="360" w:lineRule="auto"/>
        <w:ind w:firstLine="560" w:firstLineChars="200"/>
        <w:rPr>
          <w:rFonts w:ascii="仿宋_GB2312" w:eastAsia="仿宋_GB2312" w:cs="Times New Roman"/>
          <w:kern w:val="0"/>
          <w:sz w:val="28"/>
          <w:szCs w:val="28"/>
        </w:rPr>
      </w:pPr>
      <w:r>
        <w:rPr>
          <w:rFonts w:hint="eastAsia" w:ascii="仿宋_GB2312" w:eastAsia="仿宋_GB2312" w:cs="仿宋_GB2312"/>
          <w:kern w:val="0"/>
          <w:sz w:val="28"/>
          <w:szCs w:val="28"/>
        </w:rPr>
        <w:t>招</w:t>
      </w:r>
      <w:r>
        <w:rPr>
          <w:rFonts w:ascii="仿宋_GB2312" w:eastAsia="仿宋_GB2312" w:cs="仿宋_GB2312"/>
          <w:kern w:val="0"/>
          <w:sz w:val="28"/>
          <w:szCs w:val="28"/>
        </w:rPr>
        <w:t xml:space="preserve">  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标</w:t>
      </w:r>
      <w:r>
        <w:rPr>
          <w:rFonts w:ascii="仿宋_GB2312" w:eastAsia="仿宋_GB2312" w:cs="仿宋_GB2312"/>
          <w:kern w:val="0"/>
          <w:sz w:val="28"/>
          <w:szCs w:val="28"/>
        </w:rPr>
        <w:t xml:space="preserve">  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人：</w:t>
      </w:r>
      <w:r>
        <w:rPr>
          <w:rFonts w:ascii="仿宋_GB2312" w:eastAsia="仿宋_GB2312" w:cs="仿宋_GB2312"/>
          <w:kern w:val="0"/>
          <w:sz w:val="28"/>
          <w:szCs w:val="28"/>
        </w:rPr>
        <w:t xml:space="preserve"> </w:t>
      </w:r>
      <w:r>
        <w:rPr>
          <w:rFonts w:ascii="仿宋_GB2312" w:eastAsia="仿宋_GB2312" w:cs="仿宋_GB2312"/>
          <w:kern w:val="0"/>
          <w:sz w:val="28"/>
          <w:szCs w:val="28"/>
          <w:u w:val="single"/>
        </w:rPr>
        <w:t xml:space="preserve">                                  </w:t>
      </w:r>
      <w:r>
        <w:rPr>
          <w:rFonts w:ascii="仿宋_GB2312" w:eastAsia="仿宋_GB2312" w:cs="仿宋_GB2312"/>
          <w:kern w:val="0"/>
          <w:sz w:val="28"/>
          <w:szCs w:val="28"/>
        </w:rPr>
        <w:t xml:space="preserve">  </w:t>
      </w:r>
      <w:r>
        <w:rPr>
          <w:rFonts w:ascii="仿宋_GB2312" w:eastAsia="仿宋_GB2312" w:cs="仿宋_GB2312"/>
          <w:color w:val="FFFFFF"/>
          <w:kern w:val="0"/>
          <w:sz w:val="28"/>
          <w:szCs w:val="28"/>
        </w:rPr>
        <w:t xml:space="preserve"> </w:t>
      </w:r>
    </w:p>
    <w:p>
      <w:pPr>
        <w:autoSpaceDE w:val="0"/>
        <w:autoSpaceDN w:val="0"/>
        <w:adjustRightInd w:val="0"/>
        <w:spacing w:line="500" w:lineRule="exact"/>
        <w:ind w:right="482" w:firstLine="3480" w:firstLineChars="1450"/>
        <w:rPr>
          <w:rFonts w:ascii="仿宋_GB2312" w:eastAsia="仿宋_GB2312" w:cs="Times New Roman"/>
          <w:kern w:val="0"/>
          <w:sz w:val="36"/>
          <w:szCs w:val="36"/>
        </w:rPr>
      </w:pPr>
      <w:r>
        <w:rPr>
          <w:rFonts w:hint="eastAsia" w:ascii="仿宋_GB2312" w:eastAsia="仿宋_GB2312" w:cs="仿宋_GB2312"/>
          <w:kern w:val="0"/>
          <w:sz w:val="24"/>
          <w:szCs w:val="24"/>
        </w:rPr>
        <w:t>（单位盖章）</w:t>
      </w:r>
    </w:p>
    <w:p>
      <w:pPr>
        <w:autoSpaceDE w:val="0"/>
        <w:autoSpaceDN w:val="0"/>
        <w:adjustRightInd w:val="0"/>
        <w:spacing w:line="500" w:lineRule="exact"/>
        <w:ind w:right="482"/>
        <w:rPr>
          <w:rFonts w:ascii="仿宋_GB2312" w:eastAsia="仿宋_GB2312" w:cs="Times New Roman"/>
          <w:kern w:val="0"/>
          <w:sz w:val="36"/>
          <w:szCs w:val="36"/>
        </w:rPr>
      </w:pPr>
    </w:p>
    <w:p>
      <w:pPr>
        <w:autoSpaceDE w:val="0"/>
        <w:autoSpaceDN w:val="0"/>
        <w:adjustRightInd w:val="0"/>
        <w:spacing w:line="500" w:lineRule="exact"/>
        <w:ind w:right="482"/>
        <w:rPr>
          <w:rFonts w:ascii="仿宋_GB2312" w:eastAsia="仿宋_GB2312" w:cs="Times New Roman"/>
          <w:kern w:val="0"/>
          <w:sz w:val="36"/>
          <w:szCs w:val="36"/>
        </w:rPr>
      </w:pPr>
    </w:p>
    <w:p>
      <w:pPr>
        <w:autoSpaceDE w:val="0"/>
        <w:autoSpaceDN w:val="0"/>
        <w:adjustRightInd w:val="0"/>
        <w:spacing w:line="500" w:lineRule="exact"/>
        <w:ind w:right="482"/>
        <w:rPr>
          <w:rFonts w:ascii="仿宋_GB2312" w:eastAsia="仿宋_GB2312" w:cs="Times New Roman"/>
          <w:kern w:val="0"/>
          <w:sz w:val="36"/>
          <w:szCs w:val="36"/>
        </w:rPr>
      </w:pPr>
    </w:p>
    <w:p>
      <w:pPr>
        <w:autoSpaceDE w:val="0"/>
        <w:autoSpaceDN w:val="0"/>
        <w:adjustRightInd w:val="0"/>
        <w:spacing w:line="500" w:lineRule="exact"/>
        <w:ind w:right="482"/>
        <w:rPr>
          <w:rFonts w:ascii="仿宋_GB2312" w:eastAsia="仿宋_GB2312" w:cs="Times New Roman"/>
          <w:kern w:val="0"/>
          <w:sz w:val="36"/>
          <w:szCs w:val="36"/>
        </w:rPr>
      </w:pPr>
    </w:p>
    <w:p>
      <w:pPr>
        <w:autoSpaceDE w:val="0"/>
        <w:autoSpaceDN w:val="0"/>
        <w:adjustRightInd w:val="0"/>
        <w:spacing w:line="360" w:lineRule="auto"/>
        <w:ind w:firstLine="560" w:firstLineChars="200"/>
        <w:rPr>
          <w:rFonts w:ascii="仿宋_GB2312" w:eastAsia="仿宋_GB2312" w:cs="Times New Roman"/>
          <w:kern w:val="0"/>
          <w:sz w:val="28"/>
          <w:szCs w:val="28"/>
        </w:rPr>
      </w:pPr>
      <w:r>
        <w:rPr>
          <w:rFonts w:hint="eastAsia" w:ascii="仿宋_GB2312" w:eastAsia="仿宋_GB2312" w:cs="仿宋_GB2312"/>
          <w:kern w:val="0"/>
          <w:sz w:val="28"/>
          <w:szCs w:val="28"/>
        </w:rPr>
        <w:t>造价咨询人：</w:t>
      </w:r>
      <w:r>
        <w:rPr>
          <w:rFonts w:ascii="仿宋_GB2312" w:eastAsia="仿宋_GB2312" w:cs="仿宋_GB2312"/>
          <w:kern w:val="0"/>
          <w:sz w:val="28"/>
          <w:szCs w:val="28"/>
        </w:rPr>
        <w:t xml:space="preserve"> </w:t>
      </w:r>
      <w:r>
        <w:rPr>
          <w:rFonts w:ascii="仿宋_GB2312" w:eastAsia="仿宋_GB2312" w:cs="仿宋_GB2312"/>
          <w:kern w:val="0"/>
          <w:sz w:val="28"/>
          <w:szCs w:val="28"/>
          <w:u w:val="single"/>
        </w:rPr>
        <w:t xml:space="preserve">                               </w:t>
      </w:r>
      <w:r>
        <w:rPr>
          <w:rFonts w:ascii="仿宋_GB2312" w:eastAsia="仿宋_GB2312" w:cs="仿宋_GB2312"/>
          <w:kern w:val="0"/>
          <w:sz w:val="28"/>
          <w:szCs w:val="28"/>
        </w:rPr>
        <w:t xml:space="preserve">  </w:t>
      </w:r>
      <w:r>
        <w:rPr>
          <w:rFonts w:ascii="仿宋_GB2312" w:eastAsia="仿宋_GB2312" w:cs="仿宋_GB2312"/>
          <w:color w:val="FFFFFF"/>
          <w:kern w:val="0"/>
          <w:sz w:val="28"/>
          <w:szCs w:val="28"/>
        </w:rPr>
        <w:t xml:space="preserve"> </w:t>
      </w:r>
    </w:p>
    <w:p>
      <w:pPr>
        <w:autoSpaceDE w:val="0"/>
        <w:autoSpaceDN w:val="0"/>
        <w:adjustRightInd w:val="0"/>
        <w:spacing w:line="500" w:lineRule="exact"/>
        <w:ind w:right="482" w:firstLine="3360" w:firstLineChars="1400"/>
        <w:rPr>
          <w:rFonts w:ascii="仿宋_GB2312" w:eastAsia="仿宋_GB2312" w:cs="Times New Roman"/>
          <w:kern w:val="0"/>
          <w:sz w:val="36"/>
          <w:szCs w:val="36"/>
        </w:rPr>
      </w:pPr>
      <w:r>
        <w:rPr>
          <w:rFonts w:hint="eastAsia" w:ascii="仿宋_GB2312" w:eastAsia="仿宋_GB2312" w:cs="仿宋_GB2312"/>
          <w:kern w:val="0"/>
          <w:sz w:val="24"/>
          <w:szCs w:val="24"/>
        </w:rPr>
        <w:t>（单位盖章）</w:t>
      </w:r>
    </w:p>
    <w:p>
      <w:pPr>
        <w:autoSpaceDE w:val="0"/>
        <w:autoSpaceDN w:val="0"/>
        <w:adjustRightInd w:val="0"/>
        <w:spacing w:line="500" w:lineRule="exact"/>
        <w:ind w:right="482" w:firstLine="5400" w:firstLineChars="2250"/>
        <w:rPr>
          <w:rFonts w:ascii="仿宋_GB2312" w:eastAsia="仿宋_GB2312" w:cs="Times New Roman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500" w:lineRule="exact"/>
        <w:ind w:right="482" w:firstLine="540" w:firstLineChars="150"/>
        <w:rPr>
          <w:rFonts w:ascii="仿宋_GB2312" w:eastAsia="仿宋_GB2312" w:cs="Times New Roman"/>
          <w:kern w:val="0"/>
          <w:sz w:val="36"/>
          <w:szCs w:val="36"/>
        </w:rPr>
      </w:pPr>
    </w:p>
    <w:p>
      <w:pPr>
        <w:autoSpaceDE w:val="0"/>
        <w:autoSpaceDN w:val="0"/>
        <w:adjustRightInd w:val="0"/>
        <w:spacing w:line="500" w:lineRule="exact"/>
        <w:ind w:right="98"/>
        <w:rPr>
          <w:rFonts w:ascii="仿宋_GB2312" w:eastAsia="仿宋_GB2312" w:cs="Times New Roman"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pacing w:line="500" w:lineRule="exact"/>
        <w:ind w:right="482" w:firstLine="5400" w:firstLineChars="2250"/>
        <w:rPr>
          <w:rFonts w:ascii="仿宋_GB2312" w:eastAsia="仿宋_GB2312" w:cs="Times New Roman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500" w:lineRule="exact"/>
        <w:ind w:right="482" w:firstLine="422" w:firstLineChars="150"/>
        <w:rPr>
          <w:rFonts w:ascii="仿宋_GB2312" w:eastAsia="仿宋_GB2312" w:cs="Times New Roman"/>
          <w:b/>
          <w:bCs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pacing w:line="500" w:lineRule="exact"/>
        <w:ind w:right="482" w:firstLine="422" w:firstLineChars="150"/>
        <w:rPr>
          <w:rFonts w:ascii="仿宋_GB2312" w:eastAsia="仿宋_GB2312" w:cs="Times New Roman"/>
          <w:b/>
          <w:bCs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pacing w:line="500" w:lineRule="exact"/>
        <w:ind w:right="482" w:firstLine="422" w:firstLineChars="150"/>
        <w:rPr>
          <w:rFonts w:ascii="仿宋_GB2312" w:eastAsia="仿宋_GB2312" w:cs="Times New Roman"/>
          <w:b/>
          <w:bCs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pacing w:line="500" w:lineRule="exact"/>
        <w:ind w:right="482" w:firstLine="3935" w:firstLineChars="1400"/>
        <w:rPr>
          <w:rFonts w:ascii="仿宋_GB2312" w:eastAsia="仿宋_GB2312" w:cs="Times New Roman"/>
          <w:kern w:val="0"/>
          <w:sz w:val="28"/>
          <w:szCs w:val="28"/>
        </w:rPr>
      </w:pPr>
      <w:r>
        <w:rPr>
          <w:rFonts w:hint="eastAsia" w:ascii="仿宋_GB2312" w:eastAsia="仿宋_GB2312" w:cs="仿宋_GB2312"/>
          <w:b/>
          <w:bCs/>
          <w:kern w:val="0"/>
          <w:sz w:val="28"/>
          <w:szCs w:val="28"/>
        </w:rPr>
        <w:t>日期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：</w:t>
      </w:r>
      <w:r>
        <w:rPr>
          <w:rFonts w:ascii="仿宋_GB2312" w:eastAsia="仿宋_GB2312" w:cs="仿宋_GB2312"/>
          <w:kern w:val="0"/>
          <w:sz w:val="28"/>
          <w:szCs w:val="28"/>
          <w:u w:val="single"/>
        </w:rPr>
        <w:t xml:space="preserve"> 2019 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年</w:t>
      </w:r>
      <w:r>
        <w:rPr>
          <w:rFonts w:ascii="仿宋_GB2312" w:eastAsia="仿宋_GB2312" w:cs="仿宋_GB2312"/>
          <w:kern w:val="0"/>
          <w:sz w:val="28"/>
          <w:szCs w:val="28"/>
          <w:u w:val="single"/>
        </w:rPr>
        <w:t xml:space="preserve"> 1 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月</w:t>
      </w:r>
      <w:r>
        <w:rPr>
          <w:rFonts w:ascii="仿宋_GB2312" w:eastAsia="仿宋_GB2312" w:cs="仿宋_GB2312"/>
          <w:kern w:val="0"/>
          <w:sz w:val="28"/>
          <w:szCs w:val="28"/>
          <w:u w:val="single"/>
        </w:rPr>
        <w:t xml:space="preserve"> </w:t>
      </w:r>
      <w:r>
        <w:rPr>
          <w:rFonts w:hint="eastAsia" w:ascii="仿宋_GB2312" w:eastAsia="仿宋_GB2312" w:cs="仿宋_GB2312"/>
          <w:kern w:val="0"/>
          <w:sz w:val="28"/>
          <w:szCs w:val="28"/>
          <w:u w:val="single"/>
          <w:lang w:val="en-US" w:eastAsia="zh-CN"/>
        </w:rPr>
        <w:t xml:space="preserve">6 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日</w:t>
      </w:r>
    </w:p>
    <w:p>
      <w:pPr>
        <w:autoSpaceDE w:val="0"/>
        <w:autoSpaceDN w:val="0"/>
        <w:adjustRightInd w:val="0"/>
        <w:spacing w:line="500" w:lineRule="exact"/>
        <w:ind w:right="482" w:firstLine="3920" w:firstLineChars="1400"/>
        <w:rPr>
          <w:rFonts w:ascii="仿宋_GB2312" w:eastAsia="仿宋_GB2312" w:cs="Times New Roman"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pacing w:line="500" w:lineRule="exact"/>
        <w:rPr>
          <w:rFonts w:cs="Times New Roman"/>
          <w:b/>
          <w:bCs/>
          <w:sz w:val="36"/>
          <w:szCs w:val="36"/>
          <w:u w:val="single"/>
        </w:rPr>
      </w:pPr>
    </w:p>
    <w:p>
      <w:pPr>
        <w:autoSpaceDE w:val="0"/>
        <w:autoSpaceDN w:val="0"/>
        <w:adjustRightInd w:val="0"/>
        <w:spacing w:line="500" w:lineRule="exact"/>
        <w:jc w:val="center"/>
        <w:rPr>
          <w:rFonts w:ascii="仿宋_GB2312" w:eastAsia="仿宋_GB2312" w:cs="Times New Roman"/>
          <w:b/>
          <w:bCs/>
          <w:sz w:val="36"/>
          <w:szCs w:val="36"/>
          <w:u w:val="single"/>
        </w:rPr>
      </w:pPr>
    </w:p>
    <w:p>
      <w:pPr>
        <w:spacing w:line="600" w:lineRule="auto"/>
        <w:jc w:val="center"/>
        <w:rPr>
          <w:rFonts w:ascii="Arial" w:hAnsi="Arial" w:cs="Arial"/>
          <w:b/>
          <w:bCs/>
          <w:kern w:val="0"/>
          <w:sz w:val="40"/>
          <w:szCs w:val="40"/>
          <w:u w:val="single"/>
        </w:rPr>
      </w:pPr>
      <w:r>
        <w:rPr>
          <w:rFonts w:hint="eastAsia" w:ascii="仿宋_GB2312" w:eastAsia="仿宋_GB2312" w:cs="仿宋_GB2312"/>
          <w:b/>
          <w:bCs/>
          <w:sz w:val="36"/>
          <w:szCs w:val="36"/>
          <w:u w:val="single"/>
        </w:rPr>
        <w:t>滁州市机电工程学校停车场、篮球场工程</w:t>
      </w:r>
    </w:p>
    <w:p>
      <w:pPr>
        <w:spacing w:line="600" w:lineRule="auto"/>
        <w:jc w:val="center"/>
        <w:rPr>
          <w:rFonts w:hint="eastAsia" w:ascii="仿宋_GB2312" w:hAnsi="宋体" w:eastAsia="仿宋_GB2312" w:cs="仿宋_GB2312"/>
          <w:b/>
          <w:bCs/>
          <w:color w:val="000000"/>
          <w:kern w:val="0"/>
          <w:sz w:val="32"/>
          <w:szCs w:val="32"/>
        </w:rPr>
      </w:pPr>
    </w:p>
    <w:p>
      <w:pPr>
        <w:spacing w:line="600" w:lineRule="auto"/>
        <w:jc w:val="center"/>
        <w:rPr>
          <w:rFonts w:ascii="仿宋_GB2312" w:hAnsi="宋体" w:eastAsia="仿宋_GB2312" w:cs="Times New Roman"/>
          <w:b/>
          <w:bCs/>
          <w:color w:val="000000"/>
          <w:kern w:val="0"/>
          <w:sz w:val="36"/>
          <w:szCs w:val="36"/>
        </w:rPr>
      </w:pPr>
      <w:r>
        <w:rPr>
          <w:rFonts w:hint="eastAsia" w:ascii="仿宋_GB2312" w:hAnsi="宋体" w:eastAsia="仿宋_GB2312" w:cs="仿宋_GB2312"/>
          <w:b/>
          <w:bCs/>
          <w:color w:val="000000"/>
          <w:kern w:val="0"/>
          <w:sz w:val="32"/>
          <w:szCs w:val="32"/>
        </w:rPr>
        <w:t>招标工程量清单</w:t>
      </w:r>
      <w:r>
        <w:rPr>
          <w:rFonts w:ascii="仿宋_GB2312" w:hAnsi="宋体" w:eastAsia="仿宋_GB2312" w:cs="仿宋_GB2312"/>
          <w:b/>
          <w:bCs/>
          <w:color w:val="000000"/>
          <w:kern w:val="0"/>
          <w:sz w:val="32"/>
          <w:szCs w:val="32"/>
        </w:rPr>
        <w:t xml:space="preserve">                 </w:t>
      </w:r>
    </w:p>
    <w:p>
      <w:pPr>
        <w:ind w:firstLine="540" w:firstLineChars="168"/>
        <w:rPr>
          <w:rFonts w:ascii="仿宋_GB2312" w:hAnsi="宋体" w:eastAsia="仿宋_GB2312" w:cs="Times New Roman"/>
          <w:b/>
          <w:bCs/>
          <w:color w:val="000000"/>
          <w:kern w:val="0"/>
          <w:sz w:val="32"/>
          <w:szCs w:val="32"/>
        </w:rPr>
      </w:pPr>
    </w:p>
    <w:p>
      <w:pPr>
        <w:autoSpaceDE w:val="0"/>
        <w:autoSpaceDN w:val="0"/>
        <w:adjustRightInd w:val="0"/>
        <w:spacing w:line="360" w:lineRule="auto"/>
        <w:ind w:left="5181" w:leftChars="2467"/>
        <w:jc w:val="left"/>
        <w:rPr>
          <w:rFonts w:ascii="仿宋_GB2312" w:eastAsia="仿宋_GB2312" w:cs="Times New Roman"/>
          <w:kern w:val="0"/>
          <w:sz w:val="28"/>
          <w:szCs w:val="28"/>
        </w:rPr>
      </w:pPr>
      <w:r>
        <w:rPr>
          <w:rFonts w:ascii="仿宋_GB2312" w:eastAsia="仿宋_GB2312" w:cs="仿宋_GB2312"/>
          <w:kern w:val="0"/>
          <w:sz w:val="28"/>
          <w:szCs w:val="28"/>
        </w:rPr>
        <w:t xml:space="preserve">                           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工程造价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cs="Times New Roman"/>
          <w:kern w:val="0"/>
          <w:sz w:val="28"/>
          <w:szCs w:val="28"/>
        </w:rPr>
      </w:pPr>
      <w:r>
        <w:rPr>
          <w:rFonts w:hint="eastAsia" w:ascii="仿宋_GB2312" w:eastAsia="仿宋_GB2312" w:cs="仿宋_GB2312"/>
          <w:kern w:val="0"/>
          <w:sz w:val="28"/>
          <w:szCs w:val="28"/>
        </w:rPr>
        <w:t>招</w:t>
      </w:r>
      <w:r>
        <w:rPr>
          <w:rFonts w:ascii="仿宋_GB2312" w:eastAsia="仿宋_GB2312" w:cs="仿宋_GB2312"/>
          <w:kern w:val="0"/>
          <w:sz w:val="28"/>
          <w:szCs w:val="28"/>
        </w:rPr>
        <w:t xml:space="preserve">  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标</w:t>
      </w:r>
      <w:r>
        <w:rPr>
          <w:rFonts w:ascii="仿宋_GB2312" w:eastAsia="仿宋_GB2312" w:cs="仿宋_GB2312"/>
          <w:kern w:val="0"/>
          <w:sz w:val="28"/>
          <w:szCs w:val="28"/>
        </w:rPr>
        <w:t xml:space="preserve">  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人：</w:t>
      </w:r>
      <w:r>
        <w:rPr>
          <w:rFonts w:ascii="仿宋_GB2312" w:eastAsia="仿宋_GB2312" w:cs="仿宋_GB2312"/>
          <w:kern w:val="0"/>
          <w:sz w:val="28"/>
          <w:szCs w:val="28"/>
        </w:rPr>
        <w:t xml:space="preserve"> </w:t>
      </w:r>
      <w:r>
        <w:rPr>
          <w:rFonts w:ascii="仿宋_GB2312" w:eastAsia="仿宋_GB2312" w:cs="仿宋_GB2312"/>
          <w:kern w:val="0"/>
          <w:sz w:val="28"/>
          <w:szCs w:val="28"/>
          <w:u w:val="single"/>
        </w:rPr>
        <w:t xml:space="preserve">                     </w:t>
      </w:r>
      <w:r>
        <w:rPr>
          <w:rFonts w:ascii="仿宋_GB2312" w:eastAsia="仿宋_GB2312" w:cs="仿宋_GB2312"/>
          <w:kern w:val="0"/>
          <w:sz w:val="28"/>
          <w:szCs w:val="28"/>
        </w:rPr>
        <w:t xml:space="preserve"> 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咨</w:t>
      </w:r>
      <w:r>
        <w:rPr>
          <w:rFonts w:ascii="仿宋_GB2312" w:eastAsia="仿宋_GB2312" w:cs="仿宋_GB2312"/>
          <w:kern w:val="0"/>
          <w:sz w:val="28"/>
          <w:szCs w:val="28"/>
        </w:rPr>
        <w:t xml:space="preserve"> 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询</w:t>
      </w:r>
      <w:r>
        <w:rPr>
          <w:rFonts w:ascii="仿宋_GB2312" w:eastAsia="仿宋_GB2312" w:cs="仿宋_GB2312"/>
          <w:kern w:val="0"/>
          <w:sz w:val="28"/>
          <w:szCs w:val="28"/>
        </w:rPr>
        <w:t xml:space="preserve"> 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人：</w:t>
      </w:r>
      <w:r>
        <w:rPr>
          <w:rFonts w:ascii="仿宋_GB2312" w:eastAsia="仿宋_GB2312" w:cs="仿宋_GB2312"/>
          <w:kern w:val="0"/>
          <w:sz w:val="28"/>
          <w:szCs w:val="28"/>
          <w:u w:val="single"/>
        </w:rPr>
        <w:t xml:space="preserve">   </w:t>
      </w:r>
      <w:r>
        <w:rPr>
          <w:rFonts w:ascii="仿宋_GB2312" w:eastAsia="仿宋_GB2312" w:cs="仿宋_GB2312"/>
          <w:w w:val="98"/>
          <w:kern w:val="0"/>
          <w:sz w:val="28"/>
          <w:szCs w:val="28"/>
          <w:u w:val="single"/>
        </w:rPr>
        <w:t xml:space="preserve">                 </w:t>
      </w:r>
      <w:r>
        <w:rPr>
          <w:rFonts w:ascii="仿宋_GB2312" w:eastAsia="仿宋_GB2312" w:cs="仿宋_GB2312"/>
          <w:kern w:val="0"/>
          <w:sz w:val="28"/>
          <w:szCs w:val="28"/>
          <w:u w:val="single"/>
        </w:rPr>
        <w:t xml:space="preserve">                     </w:t>
      </w:r>
    </w:p>
    <w:p>
      <w:pPr>
        <w:autoSpaceDE w:val="0"/>
        <w:autoSpaceDN w:val="0"/>
        <w:adjustRightInd w:val="0"/>
        <w:spacing w:line="360" w:lineRule="auto"/>
        <w:ind w:firstLine="2280" w:firstLineChars="950"/>
        <w:jc w:val="left"/>
        <w:rPr>
          <w:rFonts w:ascii="仿宋_GB2312" w:eastAsia="仿宋_GB2312" w:cs="Times New Roman"/>
          <w:kern w:val="0"/>
          <w:sz w:val="24"/>
          <w:szCs w:val="24"/>
        </w:rPr>
      </w:pPr>
      <w:r>
        <w:rPr>
          <w:rFonts w:hint="eastAsia" w:ascii="仿宋_GB2312" w:eastAsia="仿宋_GB2312" w:cs="仿宋_GB2312"/>
          <w:kern w:val="0"/>
          <w:sz w:val="24"/>
          <w:szCs w:val="24"/>
        </w:rPr>
        <w:t>（单位盖章）</w:t>
      </w:r>
      <w:r>
        <w:rPr>
          <w:rFonts w:ascii="仿宋_GB2312" w:eastAsia="仿宋_GB2312" w:cs="仿宋_GB2312"/>
          <w:kern w:val="0"/>
          <w:sz w:val="24"/>
          <w:szCs w:val="24"/>
        </w:rPr>
        <w:t xml:space="preserve">                  </w:t>
      </w:r>
      <w:r>
        <w:rPr>
          <w:rFonts w:hint="eastAsia" w:ascii="仿宋_GB2312" w:eastAsia="仿宋_GB2312" w:cs="仿宋_GB2312"/>
          <w:kern w:val="0"/>
          <w:sz w:val="24"/>
          <w:szCs w:val="24"/>
        </w:rPr>
        <w:t>（单位资质专用章）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cs="Times New Roman"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cs="Times New Roman"/>
          <w:kern w:val="0"/>
          <w:sz w:val="32"/>
          <w:szCs w:val="32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cs="Times New Roman"/>
          <w:kern w:val="0"/>
          <w:sz w:val="28"/>
          <w:szCs w:val="28"/>
        </w:rPr>
      </w:pPr>
      <w:r>
        <w:rPr>
          <w:rFonts w:hint="eastAsia" w:ascii="仿宋_GB2312" w:eastAsia="仿宋_GB2312" w:cs="仿宋_GB2312"/>
          <w:kern w:val="0"/>
          <w:sz w:val="28"/>
          <w:szCs w:val="28"/>
        </w:rPr>
        <w:t>法定代表人</w:t>
      </w:r>
      <w:r>
        <w:rPr>
          <w:rFonts w:ascii="仿宋_GB2312" w:eastAsia="仿宋_GB2312" w:cs="仿宋_GB2312"/>
          <w:kern w:val="0"/>
          <w:sz w:val="28"/>
          <w:szCs w:val="28"/>
        </w:rPr>
        <w:t xml:space="preserve">                     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法定代表人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cs="Times New Roman"/>
          <w:kern w:val="0"/>
          <w:sz w:val="28"/>
          <w:szCs w:val="28"/>
        </w:rPr>
      </w:pPr>
      <w:r>
        <w:rPr>
          <w:rFonts w:hint="eastAsia" w:ascii="仿宋_GB2312" w:eastAsia="仿宋_GB2312" w:cs="仿宋_GB2312"/>
          <w:kern w:val="0"/>
          <w:sz w:val="28"/>
          <w:szCs w:val="28"/>
        </w:rPr>
        <w:t>或其授权人：</w:t>
      </w:r>
      <w:r>
        <w:rPr>
          <w:rFonts w:ascii="仿宋_GB2312" w:eastAsia="仿宋_GB2312" w:cs="仿宋_GB2312"/>
          <w:kern w:val="0"/>
          <w:sz w:val="28"/>
          <w:szCs w:val="28"/>
          <w:u w:val="single"/>
        </w:rPr>
        <w:t xml:space="preserve">                   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或其授权人：</w:t>
      </w:r>
      <w:r>
        <w:rPr>
          <w:rFonts w:ascii="仿宋_GB2312" w:eastAsia="仿宋_GB2312" w:cs="仿宋_GB2312"/>
          <w:kern w:val="0"/>
          <w:sz w:val="28"/>
          <w:szCs w:val="28"/>
          <w:u w:val="single"/>
        </w:rPr>
        <w:t xml:space="preserve">  </w:t>
      </w:r>
      <w:r>
        <w:rPr>
          <w:rFonts w:ascii="仿宋_GB2312" w:eastAsia="仿宋_GB2312" w:cs="仿宋_GB2312"/>
          <w:w w:val="98"/>
          <w:kern w:val="0"/>
          <w:sz w:val="28"/>
          <w:szCs w:val="28"/>
          <w:u w:val="single"/>
        </w:rPr>
        <w:t xml:space="preserve">                 </w:t>
      </w:r>
    </w:p>
    <w:p>
      <w:pPr>
        <w:autoSpaceDE w:val="0"/>
        <w:autoSpaceDN w:val="0"/>
        <w:adjustRightInd w:val="0"/>
        <w:spacing w:line="360" w:lineRule="auto"/>
        <w:ind w:firstLine="2520" w:firstLineChars="1050"/>
        <w:jc w:val="left"/>
        <w:rPr>
          <w:rFonts w:ascii="仿宋_GB2312" w:eastAsia="仿宋_GB2312" w:cs="Times New Roman"/>
          <w:kern w:val="0"/>
          <w:sz w:val="24"/>
          <w:szCs w:val="24"/>
        </w:rPr>
      </w:pPr>
      <w:r>
        <w:rPr>
          <w:rFonts w:hint="eastAsia" w:ascii="仿宋_GB2312" w:eastAsia="仿宋_GB2312" w:cs="仿宋_GB2312"/>
          <w:kern w:val="0"/>
          <w:sz w:val="24"/>
          <w:szCs w:val="24"/>
        </w:rPr>
        <w:t>（签字或盖章）</w:t>
      </w:r>
      <w:r>
        <w:rPr>
          <w:rFonts w:ascii="仿宋_GB2312" w:eastAsia="仿宋_GB2312" w:cs="仿宋_GB2312"/>
          <w:kern w:val="0"/>
          <w:sz w:val="24"/>
          <w:szCs w:val="24"/>
        </w:rPr>
        <w:t xml:space="preserve">                 </w:t>
      </w:r>
      <w:r>
        <w:rPr>
          <w:rFonts w:hint="eastAsia" w:ascii="仿宋_GB2312" w:eastAsia="仿宋_GB2312" w:cs="仿宋_GB2312"/>
          <w:kern w:val="0"/>
          <w:sz w:val="24"/>
          <w:szCs w:val="24"/>
        </w:rPr>
        <w:t>（签字或盖章）</w:t>
      </w:r>
    </w:p>
    <w:p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cs="Times New Roman"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cs="Times New Roman"/>
          <w:kern w:val="0"/>
          <w:sz w:val="28"/>
          <w:szCs w:val="28"/>
        </w:rPr>
      </w:pPr>
    </w:p>
    <w:p>
      <w:pPr>
        <w:autoSpaceDE w:val="0"/>
        <w:autoSpaceDN w:val="0"/>
        <w:adjustRightInd w:val="0"/>
        <w:spacing w:line="360" w:lineRule="auto"/>
        <w:jc w:val="left"/>
        <w:rPr>
          <w:rFonts w:ascii="仿宋_GB2312" w:eastAsia="仿宋_GB2312" w:cs="Times New Roman"/>
          <w:kern w:val="0"/>
          <w:sz w:val="28"/>
          <w:szCs w:val="28"/>
        </w:rPr>
      </w:pPr>
      <w:r>
        <w:rPr>
          <w:rFonts w:hint="eastAsia" w:ascii="仿宋_GB2312" w:eastAsia="仿宋_GB2312" w:cs="仿宋_GB2312"/>
          <w:kern w:val="0"/>
          <w:sz w:val="28"/>
          <w:szCs w:val="28"/>
        </w:rPr>
        <w:t>编</w:t>
      </w:r>
      <w:r>
        <w:rPr>
          <w:rFonts w:ascii="仿宋_GB2312" w:eastAsia="仿宋_GB2312" w:cs="仿宋_GB2312"/>
          <w:kern w:val="0"/>
          <w:sz w:val="28"/>
          <w:szCs w:val="28"/>
        </w:rPr>
        <w:t xml:space="preserve">  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制</w:t>
      </w:r>
      <w:r>
        <w:rPr>
          <w:rFonts w:ascii="仿宋_GB2312" w:eastAsia="仿宋_GB2312" w:cs="仿宋_GB2312"/>
          <w:kern w:val="0"/>
          <w:sz w:val="28"/>
          <w:szCs w:val="28"/>
        </w:rPr>
        <w:t xml:space="preserve">  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人</w:t>
      </w:r>
      <w:r>
        <w:rPr>
          <w:rFonts w:hint="eastAsia" w:ascii="仿宋_GB2312" w:eastAsia="仿宋_GB2312" w:cs="仿宋_GB2312"/>
          <w:w w:val="99"/>
          <w:kern w:val="0"/>
          <w:sz w:val="28"/>
          <w:szCs w:val="28"/>
        </w:rPr>
        <w:t>：</w:t>
      </w:r>
      <w:r>
        <w:rPr>
          <w:rFonts w:ascii="仿宋_GB2312" w:eastAsia="仿宋_GB2312" w:cs="仿宋_GB2312"/>
          <w:w w:val="99"/>
          <w:kern w:val="0"/>
          <w:sz w:val="28"/>
          <w:szCs w:val="28"/>
        </w:rPr>
        <w:t xml:space="preserve"> </w:t>
      </w:r>
      <w:r>
        <w:rPr>
          <w:rFonts w:ascii="仿宋_GB2312" w:eastAsia="仿宋_GB2312" w:cs="仿宋_GB2312"/>
          <w:w w:val="99"/>
          <w:kern w:val="0"/>
          <w:sz w:val="28"/>
          <w:szCs w:val="28"/>
          <w:u w:val="single"/>
        </w:rPr>
        <w:t xml:space="preserve">                   </w:t>
      </w:r>
      <w:r>
        <w:rPr>
          <w:rFonts w:ascii="仿宋_GB2312" w:eastAsia="仿宋_GB2312" w:cs="仿宋_GB2312"/>
          <w:w w:val="99"/>
          <w:kern w:val="0"/>
          <w:sz w:val="28"/>
          <w:szCs w:val="28"/>
        </w:rPr>
        <w:t xml:space="preserve"> 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复</w:t>
      </w:r>
      <w:r>
        <w:rPr>
          <w:rFonts w:ascii="仿宋_GB2312" w:eastAsia="仿宋_GB2312" w:cs="仿宋_GB2312"/>
          <w:kern w:val="0"/>
          <w:sz w:val="28"/>
          <w:szCs w:val="28"/>
        </w:rPr>
        <w:t xml:space="preserve">  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核</w:t>
      </w:r>
      <w:r>
        <w:rPr>
          <w:rFonts w:ascii="仿宋_GB2312" w:eastAsia="仿宋_GB2312" w:cs="仿宋_GB2312"/>
          <w:kern w:val="0"/>
          <w:sz w:val="28"/>
          <w:szCs w:val="28"/>
        </w:rPr>
        <w:t xml:space="preserve">  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人</w:t>
      </w:r>
      <w:r>
        <w:rPr>
          <w:rFonts w:hint="eastAsia" w:ascii="仿宋_GB2312" w:eastAsia="仿宋_GB2312" w:cs="仿宋_GB2312"/>
          <w:w w:val="98"/>
          <w:kern w:val="0"/>
          <w:sz w:val="28"/>
          <w:szCs w:val="28"/>
        </w:rPr>
        <w:t>：</w:t>
      </w:r>
      <w:r>
        <w:rPr>
          <w:rFonts w:ascii="仿宋_GB2312" w:eastAsia="仿宋_GB2312" w:cs="仿宋_GB2312"/>
          <w:w w:val="98"/>
          <w:kern w:val="0"/>
          <w:sz w:val="28"/>
          <w:szCs w:val="28"/>
          <w:u w:val="single"/>
        </w:rPr>
        <w:t xml:space="preserve">                 </w:t>
      </w:r>
      <w:r>
        <w:rPr>
          <w:rFonts w:hint="eastAsia" w:ascii="仿宋_GB2312" w:eastAsia="仿宋_GB2312" w:cs="仿宋_GB2312"/>
          <w:kern w:val="0"/>
          <w:sz w:val="24"/>
          <w:szCs w:val="24"/>
        </w:rPr>
        <w:t>（造价人员签字盖专用章）</w:t>
      </w:r>
      <w:r>
        <w:rPr>
          <w:rFonts w:ascii="仿宋_GB2312" w:eastAsia="仿宋_GB2312" w:cs="仿宋_GB2312"/>
          <w:kern w:val="0"/>
          <w:sz w:val="24"/>
          <w:szCs w:val="24"/>
        </w:rPr>
        <w:t xml:space="preserve">                  </w:t>
      </w:r>
      <w:r>
        <w:rPr>
          <w:rFonts w:hint="eastAsia" w:ascii="仿宋_GB2312" w:eastAsia="仿宋_GB2312" w:cs="仿宋_GB2312"/>
          <w:w w:val="99"/>
          <w:kern w:val="0"/>
          <w:sz w:val="24"/>
          <w:szCs w:val="24"/>
        </w:rPr>
        <w:t>（</w:t>
      </w:r>
      <w:r>
        <w:rPr>
          <w:rFonts w:hint="eastAsia" w:ascii="仿宋_GB2312" w:eastAsia="仿宋_GB2312" w:cs="仿宋_GB2312"/>
          <w:kern w:val="0"/>
          <w:sz w:val="24"/>
          <w:szCs w:val="24"/>
        </w:rPr>
        <w:t>造价工程师签字盖专用章</w:t>
      </w:r>
      <w:r>
        <w:rPr>
          <w:rFonts w:hint="eastAsia" w:ascii="仿宋_GB2312" w:eastAsia="仿宋_GB2312" w:cs="仿宋_GB2312"/>
          <w:w w:val="99"/>
          <w:kern w:val="0"/>
          <w:sz w:val="24"/>
          <w:szCs w:val="24"/>
        </w:rPr>
        <w:t>）</w:t>
      </w:r>
    </w:p>
    <w:p>
      <w:pPr>
        <w:tabs>
          <w:tab w:val="left" w:pos="5300"/>
        </w:tabs>
        <w:autoSpaceDE w:val="0"/>
        <w:autoSpaceDN w:val="0"/>
        <w:adjustRightInd w:val="0"/>
        <w:spacing w:line="274" w:lineRule="exact"/>
        <w:jc w:val="left"/>
        <w:rPr>
          <w:rFonts w:ascii="仿宋_GB2312" w:eastAsia="仿宋_GB2312" w:cs="Times New Roman"/>
          <w:kern w:val="0"/>
          <w:sz w:val="28"/>
          <w:szCs w:val="28"/>
        </w:rPr>
      </w:pPr>
    </w:p>
    <w:p>
      <w:pPr>
        <w:tabs>
          <w:tab w:val="left" w:pos="5300"/>
        </w:tabs>
        <w:autoSpaceDE w:val="0"/>
        <w:autoSpaceDN w:val="0"/>
        <w:adjustRightInd w:val="0"/>
        <w:spacing w:line="274" w:lineRule="exact"/>
        <w:jc w:val="left"/>
        <w:rPr>
          <w:rFonts w:ascii="仿宋_GB2312" w:eastAsia="仿宋_GB2312" w:cs="Times New Roman"/>
          <w:kern w:val="0"/>
          <w:sz w:val="28"/>
          <w:szCs w:val="28"/>
        </w:rPr>
      </w:pPr>
    </w:p>
    <w:p>
      <w:pPr>
        <w:tabs>
          <w:tab w:val="left" w:pos="5300"/>
        </w:tabs>
        <w:autoSpaceDE w:val="0"/>
        <w:autoSpaceDN w:val="0"/>
        <w:adjustRightInd w:val="0"/>
        <w:spacing w:line="274" w:lineRule="exact"/>
        <w:jc w:val="left"/>
        <w:rPr>
          <w:rFonts w:ascii="仿宋_GB2312" w:eastAsia="仿宋_GB2312" w:cs="Times New Roman"/>
          <w:kern w:val="0"/>
          <w:sz w:val="28"/>
          <w:szCs w:val="28"/>
        </w:rPr>
      </w:pPr>
    </w:p>
    <w:p>
      <w:pPr>
        <w:tabs>
          <w:tab w:val="left" w:pos="5300"/>
        </w:tabs>
        <w:autoSpaceDE w:val="0"/>
        <w:autoSpaceDN w:val="0"/>
        <w:adjustRightInd w:val="0"/>
        <w:spacing w:line="274" w:lineRule="exact"/>
        <w:jc w:val="left"/>
        <w:rPr>
          <w:rFonts w:ascii="仿宋_GB2312" w:eastAsia="仿宋_GB2312" w:cs="Times New Roman"/>
          <w:kern w:val="0"/>
          <w:sz w:val="28"/>
          <w:szCs w:val="28"/>
        </w:rPr>
      </w:pPr>
      <w:r>
        <w:rPr>
          <w:rFonts w:hint="eastAsia" w:ascii="仿宋_GB2312" w:eastAsia="仿宋_GB2312" w:cs="仿宋_GB2312"/>
          <w:kern w:val="0"/>
          <w:sz w:val="28"/>
          <w:szCs w:val="28"/>
        </w:rPr>
        <w:t>编</w:t>
      </w:r>
      <w:r>
        <w:rPr>
          <w:rFonts w:ascii="仿宋_GB2312" w:eastAsia="仿宋_GB2312" w:cs="仿宋_GB2312"/>
          <w:kern w:val="0"/>
          <w:sz w:val="28"/>
          <w:szCs w:val="28"/>
        </w:rPr>
        <w:t xml:space="preserve"> 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制</w:t>
      </w:r>
      <w:r>
        <w:rPr>
          <w:rFonts w:ascii="仿宋_GB2312" w:eastAsia="仿宋_GB2312" w:cs="仿宋_GB2312"/>
          <w:kern w:val="0"/>
          <w:sz w:val="28"/>
          <w:szCs w:val="28"/>
        </w:rPr>
        <w:t xml:space="preserve"> 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时</w:t>
      </w:r>
      <w:r>
        <w:rPr>
          <w:rFonts w:ascii="仿宋_GB2312" w:eastAsia="仿宋_GB2312" w:cs="仿宋_GB2312"/>
          <w:kern w:val="0"/>
          <w:sz w:val="28"/>
          <w:szCs w:val="28"/>
        </w:rPr>
        <w:t xml:space="preserve"> 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间</w:t>
      </w:r>
      <w:r>
        <w:rPr>
          <w:rFonts w:ascii="仿宋_GB2312" w:eastAsia="仿宋_GB2312" w:cs="仿宋_GB2312"/>
          <w:kern w:val="0"/>
          <w:sz w:val="28"/>
          <w:szCs w:val="28"/>
        </w:rPr>
        <w:t xml:space="preserve">:2019 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年</w:t>
      </w:r>
      <w:r>
        <w:rPr>
          <w:rFonts w:ascii="仿宋_GB2312" w:eastAsia="仿宋_GB2312" w:cs="仿宋_GB2312"/>
          <w:kern w:val="0"/>
          <w:sz w:val="28"/>
          <w:szCs w:val="28"/>
        </w:rPr>
        <w:t>1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月</w:t>
      </w:r>
      <w:r>
        <w:rPr>
          <w:rFonts w:hint="eastAsia" w:ascii="仿宋_GB2312" w:eastAsia="仿宋_GB2312" w:cs="仿宋_GB2312"/>
          <w:kern w:val="0"/>
          <w:sz w:val="28"/>
          <w:szCs w:val="28"/>
          <w:lang w:val="en-US" w:eastAsia="zh-CN"/>
        </w:rPr>
        <w:t>6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日</w:t>
      </w:r>
      <w:r>
        <w:rPr>
          <w:rFonts w:ascii="仿宋_GB2312" w:eastAsia="仿宋_GB2312" w:cs="仿宋_GB2312"/>
          <w:kern w:val="0"/>
          <w:sz w:val="28"/>
          <w:szCs w:val="28"/>
        </w:rPr>
        <w:t xml:space="preserve">       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复</w:t>
      </w:r>
      <w:r>
        <w:rPr>
          <w:rFonts w:ascii="仿宋_GB2312" w:eastAsia="仿宋_GB2312" w:cs="仿宋_GB2312"/>
          <w:kern w:val="0"/>
          <w:sz w:val="28"/>
          <w:szCs w:val="28"/>
        </w:rPr>
        <w:t xml:space="preserve"> 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核</w:t>
      </w:r>
      <w:r>
        <w:rPr>
          <w:rFonts w:ascii="仿宋_GB2312" w:eastAsia="仿宋_GB2312" w:cs="仿宋_GB2312"/>
          <w:kern w:val="0"/>
          <w:sz w:val="28"/>
          <w:szCs w:val="28"/>
        </w:rPr>
        <w:t xml:space="preserve"> 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时</w:t>
      </w:r>
      <w:r>
        <w:rPr>
          <w:rFonts w:ascii="仿宋_GB2312" w:eastAsia="仿宋_GB2312" w:cs="仿宋_GB2312"/>
          <w:kern w:val="0"/>
          <w:sz w:val="28"/>
          <w:szCs w:val="28"/>
        </w:rPr>
        <w:t xml:space="preserve"> 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间：</w:t>
      </w:r>
      <w:r>
        <w:rPr>
          <w:rFonts w:ascii="仿宋_GB2312" w:eastAsia="仿宋_GB2312" w:cs="仿宋_GB2312"/>
          <w:kern w:val="0"/>
          <w:sz w:val="28"/>
          <w:szCs w:val="28"/>
        </w:rPr>
        <w:t>2019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年</w:t>
      </w:r>
      <w:r>
        <w:rPr>
          <w:rFonts w:ascii="仿宋_GB2312" w:eastAsia="仿宋_GB2312" w:cs="仿宋_GB2312"/>
          <w:kern w:val="0"/>
          <w:sz w:val="28"/>
          <w:szCs w:val="28"/>
        </w:rPr>
        <w:t>1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月</w:t>
      </w:r>
      <w:r>
        <w:rPr>
          <w:rFonts w:hint="eastAsia" w:ascii="仿宋_GB2312" w:eastAsia="仿宋_GB2312" w:cs="仿宋_GB2312"/>
          <w:kern w:val="0"/>
          <w:sz w:val="28"/>
          <w:szCs w:val="28"/>
          <w:lang w:val="en-US" w:eastAsia="zh-CN"/>
        </w:rPr>
        <w:t>6</w:t>
      </w:r>
      <w:r>
        <w:rPr>
          <w:rFonts w:hint="eastAsia" w:ascii="仿宋_GB2312" w:eastAsia="仿宋_GB2312" w:cs="仿宋_GB2312"/>
          <w:kern w:val="0"/>
          <w:sz w:val="28"/>
          <w:szCs w:val="28"/>
        </w:rPr>
        <w:t>日</w:t>
      </w:r>
    </w:p>
    <w:p>
      <w:pPr>
        <w:jc w:val="center"/>
        <w:rPr>
          <w:rFonts w:ascii="仿宋_GB2312" w:eastAsia="仿宋_GB2312" w:cs="Times New Roman"/>
        </w:rPr>
      </w:pPr>
    </w:p>
    <w:p>
      <w:pPr>
        <w:spacing w:line="440" w:lineRule="exact"/>
        <w:rPr>
          <w:rFonts w:ascii="仿宋_GB2312" w:hAnsi="宋体" w:eastAsia="仿宋_GB2312" w:cs="Times New Roman"/>
          <w:sz w:val="24"/>
          <w:szCs w:val="24"/>
        </w:rPr>
      </w:pPr>
      <w:r>
        <w:rPr>
          <w:rFonts w:ascii="仿宋_GB2312" w:hAnsi="宋体" w:eastAsia="仿宋_GB2312" w:cs="仿宋_GB2312"/>
          <w:sz w:val="24"/>
          <w:szCs w:val="24"/>
        </w:rPr>
        <w:t xml:space="preserve">         </w:t>
      </w:r>
    </w:p>
    <w:p>
      <w:pPr>
        <w:spacing w:line="440" w:lineRule="exact"/>
        <w:rPr>
          <w:rFonts w:ascii="Arial" w:hAnsi="Arial" w:cs="Arial"/>
          <w:b/>
          <w:bCs/>
          <w:kern w:val="0"/>
          <w:sz w:val="40"/>
          <w:szCs w:val="40"/>
        </w:rPr>
      </w:pPr>
      <w:r>
        <w:rPr>
          <w:rFonts w:ascii="仿宋_GB2312" w:hAnsi="宋体" w:eastAsia="仿宋_GB2312" w:cs="仿宋_GB2312"/>
          <w:sz w:val="24"/>
          <w:szCs w:val="24"/>
        </w:rPr>
        <w:t xml:space="preserve">       </w:t>
      </w:r>
    </w:p>
    <w:p>
      <w:pPr>
        <w:spacing w:line="600" w:lineRule="auto"/>
        <w:jc w:val="center"/>
        <w:rPr>
          <w:rFonts w:ascii="Arial" w:hAnsi="Arial" w:cs="Arial"/>
          <w:b/>
          <w:bCs/>
          <w:kern w:val="0"/>
          <w:sz w:val="40"/>
          <w:szCs w:val="40"/>
          <w:u w:val="single"/>
        </w:rPr>
      </w:pPr>
      <w:r>
        <w:rPr>
          <w:rFonts w:hint="eastAsia" w:ascii="仿宋_GB2312" w:eastAsia="仿宋_GB2312" w:cs="仿宋_GB2312"/>
          <w:b/>
          <w:bCs/>
          <w:sz w:val="36"/>
          <w:szCs w:val="36"/>
          <w:u w:val="single"/>
        </w:rPr>
        <w:t>滁州市机电工程学校停车场、篮球场工程</w:t>
      </w:r>
    </w:p>
    <w:p>
      <w:pPr>
        <w:spacing w:line="600" w:lineRule="auto"/>
        <w:jc w:val="center"/>
        <w:rPr>
          <w:rFonts w:ascii="宋体" w:cs="Times New Roman"/>
          <w:b/>
          <w:bCs/>
          <w:sz w:val="36"/>
          <w:szCs w:val="36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清单</w:t>
      </w:r>
      <w:r>
        <w:rPr>
          <w:rFonts w:hint="eastAsia" w:ascii="仿宋_GB2312" w:hAnsi="仿宋_GB2312" w:eastAsia="仿宋_GB2312" w:cs="仿宋_GB2312"/>
          <w:b/>
          <w:bCs/>
          <w:sz w:val="36"/>
          <w:szCs w:val="36"/>
        </w:rPr>
        <w:t>编制说明</w:t>
      </w:r>
    </w:p>
    <w:p>
      <w:pPr>
        <w:tabs>
          <w:tab w:val="left" w:pos="720"/>
        </w:tabs>
        <w:spacing w:line="500" w:lineRule="exact"/>
        <w:ind w:left="940" w:leftChars="191" w:hanging="539" w:hangingChars="179"/>
        <w:rPr>
          <w:b/>
          <w:bCs/>
          <w:sz w:val="30"/>
          <w:szCs w:val="30"/>
        </w:rPr>
      </w:pPr>
      <w:r>
        <w:rPr>
          <w:rFonts w:hint="eastAsia" w:cs="宋体"/>
          <w:b/>
          <w:bCs/>
          <w:sz w:val="30"/>
          <w:szCs w:val="30"/>
        </w:rPr>
        <w:t>一、工程建设项目综合概况</w:t>
      </w:r>
      <w:r>
        <w:rPr>
          <w:b/>
          <w:bCs/>
          <w:sz w:val="30"/>
          <w:szCs w:val="30"/>
        </w:rPr>
        <w:t xml:space="preserve"> </w:t>
      </w:r>
    </w:p>
    <w:p>
      <w:pPr>
        <w:spacing w:line="500" w:lineRule="exact"/>
        <w:ind w:firstLine="480" w:firstLineChars="200"/>
        <w:rPr>
          <w:rFonts w:ascii="宋体" w:cs="宋体"/>
          <w:b/>
          <w:bCs/>
          <w:kern w:val="0"/>
          <w:sz w:val="40"/>
          <w:szCs w:val="40"/>
        </w:rPr>
      </w:pP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、工程名称：滁州市机电工程学校停车场、篮球场工程；</w:t>
      </w:r>
    </w:p>
    <w:p>
      <w:pPr>
        <w:tabs>
          <w:tab w:val="left" w:pos="720"/>
        </w:tabs>
        <w:spacing w:line="500" w:lineRule="exact"/>
        <w:ind w:firstLine="480" w:firstLineChars="200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</w:t>
      </w:r>
      <w:r>
        <w:rPr>
          <w:rFonts w:hint="eastAsia" w:ascii="宋体" w:hAnsi="宋体" w:cs="宋体"/>
          <w:sz w:val="24"/>
          <w:szCs w:val="24"/>
        </w:rPr>
        <w:t>、招标人：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滁州市机电工程学校；</w:t>
      </w:r>
    </w:p>
    <w:p>
      <w:pPr>
        <w:tabs>
          <w:tab w:val="left" w:pos="720"/>
        </w:tabs>
        <w:spacing w:line="500" w:lineRule="exact"/>
        <w:ind w:firstLine="480" w:firstLineChars="200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t>、建设地点：滁州市机电工程学校校园内；</w:t>
      </w:r>
    </w:p>
    <w:p>
      <w:pPr>
        <w:tabs>
          <w:tab w:val="left" w:pos="720"/>
        </w:tabs>
        <w:spacing w:line="500" w:lineRule="exact"/>
        <w:ind w:firstLine="480" w:firstLineChars="200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4</w:t>
      </w:r>
      <w:r>
        <w:rPr>
          <w:rFonts w:hint="eastAsia" w:ascii="宋体" w:hAnsi="宋体" w:cs="宋体"/>
          <w:sz w:val="24"/>
          <w:szCs w:val="24"/>
        </w:rPr>
        <w:t>、工程内容：滁州市机电工程学校停车场、篮球场工程，位于滁州市机电工程学校校园内。本工程具体工作内容，详见业主单位相关方案。</w:t>
      </w:r>
    </w:p>
    <w:p>
      <w:pPr>
        <w:tabs>
          <w:tab w:val="left" w:pos="720"/>
        </w:tabs>
        <w:spacing w:line="500" w:lineRule="exact"/>
        <w:rPr>
          <w:rFonts w:cs="Times New Roman"/>
          <w:b/>
          <w:bCs/>
          <w:sz w:val="30"/>
          <w:szCs w:val="30"/>
        </w:rPr>
      </w:pPr>
      <w:r>
        <w:rPr>
          <w:rFonts w:hint="eastAsia" w:cs="宋体"/>
          <w:b/>
          <w:bCs/>
          <w:sz w:val="30"/>
          <w:szCs w:val="30"/>
        </w:rPr>
        <w:t>二、编制范围</w:t>
      </w:r>
    </w:p>
    <w:p>
      <w:pPr>
        <w:snapToGrid w:val="0"/>
        <w:spacing w:line="500" w:lineRule="exact"/>
        <w:ind w:firstLine="480" w:firstLineChars="200"/>
        <w:rPr>
          <w:rFonts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依据招标人提供的相关方案和及本工程工程量清单中的所有内容。</w:t>
      </w:r>
    </w:p>
    <w:p>
      <w:pPr>
        <w:tabs>
          <w:tab w:val="left" w:pos="720"/>
        </w:tabs>
        <w:spacing w:line="500" w:lineRule="exact"/>
        <w:rPr>
          <w:rFonts w:cs="Times New Roman"/>
          <w:b/>
          <w:bCs/>
          <w:sz w:val="30"/>
          <w:szCs w:val="30"/>
        </w:rPr>
      </w:pPr>
      <w:r>
        <w:rPr>
          <w:rFonts w:hint="eastAsia" w:cs="宋体"/>
          <w:b/>
          <w:bCs/>
          <w:sz w:val="30"/>
          <w:szCs w:val="30"/>
        </w:rPr>
        <w:t>三、编制依据</w:t>
      </w:r>
    </w:p>
    <w:p>
      <w:pPr>
        <w:tabs>
          <w:tab w:val="left" w:pos="720"/>
        </w:tabs>
        <w:spacing w:line="500" w:lineRule="exact"/>
        <w:ind w:firstLine="480" w:firstLineChars="200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、业主单位提供的相关方案、施工现场情况及招标人提供的其他有关文件。</w:t>
      </w:r>
    </w:p>
    <w:p>
      <w:pPr>
        <w:tabs>
          <w:tab w:val="left" w:pos="720"/>
        </w:tabs>
        <w:spacing w:line="500" w:lineRule="exact"/>
        <w:ind w:firstLine="360" w:firstLineChars="150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2</w:t>
      </w:r>
      <w:r>
        <w:rPr>
          <w:rFonts w:hint="eastAsia" w:ascii="宋体" w:hAnsi="宋体" w:cs="宋体"/>
          <w:sz w:val="24"/>
          <w:szCs w:val="24"/>
        </w:rPr>
        <w:t>、《建设工程工程量清单计价规范》（</w:t>
      </w:r>
      <w:r>
        <w:rPr>
          <w:rFonts w:ascii="宋体" w:hAnsi="宋体" w:cs="宋体"/>
          <w:sz w:val="24"/>
          <w:szCs w:val="24"/>
        </w:rPr>
        <w:t>GB50500-2013</w:t>
      </w:r>
      <w:r>
        <w:rPr>
          <w:rFonts w:hint="eastAsia" w:ascii="宋体" w:hAnsi="宋体" w:cs="宋体"/>
          <w:sz w:val="24"/>
          <w:szCs w:val="24"/>
        </w:rPr>
        <w:t>）</w:t>
      </w:r>
    </w:p>
    <w:p>
      <w:pPr>
        <w:tabs>
          <w:tab w:val="left" w:pos="720"/>
        </w:tabs>
        <w:spacing w:line="500" w:lineRule="exact"/>
        <w:ind w:firstLine="840" w:firstLineChars="350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2018</w:t>
      </w:r>
      <w:r>
        <w:rPr>
          <w:rFonts w:hint="eastAsia" w:ascii="宋体" w:hAnsi="宋体" w:cs="宋体"/>
          <w:sz w:val="24"/>
          <w:szCs w:val="24"/>
        </w:rPr>
        <w:t>版《安徽省建设工程工程量清单计价办法》</w:t>
      </w:r>
    </w:p>
    <w:p>
      <w:pPr>
        <w:tabs>
          <w:tab w:val="left" w:pos="720"/>
        </w:tabs>
        <w:spacing w:line="500" w:lineRule="exact"/>
        <w:ind w:firstLine="840" w:firstLineChars="350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2018</w:t>
      </w:r>
      <w:r>
        <w:rPr>
          <w:rFonts w:hint="eastAsia" w:ascii="宋体" w:hAnsi="宋体" w:cs="宋体"/>
          <w:sz w:val="24"/>
          <w:szCs w:val="24"/>
        </w:rPr>
        <w:t>版《安徽省建设工程施工机械台班费用编制规则》</w:t>
      </w:r>
    </w:p>
    <w:p>
      <w:pPr>
        <w:tabs>
          <w:tab w:val="left" w:pos="720"/>
        </w:tabs>
        <w:spacing w:line="500" w:lineRule="exact"/>
        <w:ind w:firstLine="840" w:firstLineChars="350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2018</w:t>
      </w:r>
      <w:r>
        <w:rPr>
          <w:rFonts w:hint="eastAsia" w:ascii="宋体" w:hAnsi="宋体" w:cs="宋体"/>
          <w:sz w:val="24"/>
          <w:szCs w:val="24"/>
        </w:rPr>
        <w:t>版《安徽省建设工程计价定额</w:t>
      </w:r>
      <w:r>
        <w:rPr>
          <w:rFonts w:ascii="宋体" w:hAnsi="宋体" w:cs="宋体"/>
          <w:sz w:val="24"/>
          <w:szCs w:val="24"/>
        </w:rPr>
        <w:t>(</w:t>
      </w:r>
      <w:r>
        <w:rPr>
          <w:rFonts w:hint="eastAsia" w:ascii="宋体" w:hAnsi="宋体" w:cs="宋体"/>
          <w:sz w:val="24"/>
          <w:szCs w:val="24"/>
        </w:rPr>
        <w:t>共用册）》</w:t>
      </w:r>
    </w:p>
    <w:p>
      <w:pPr>
        <w:tabs>
          <w:tab w:val="left" w:pos="720"/>
        </w:tabs>
        <w:spacing w:line="500" w:lineRule="exact"/>
        <w:ind w:firstLine="840" w:firstLineChars="350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2018</w:t>
      </w:r>
      <w:r>
        <w:rPr>
          <w:rFonts w:hint="eastAsia" w:ascii="宋体" w:hAnsi="宋体" w:cs="宋体"/>
          <w:sz w:val="24"/>
          <w:szCs w:val="24"/>
        </w:rPr>
        <w:t>版《安徽省建筑工程计价定额》</w:t>
      </w:r>
    </w:p>
    <w:p>
      <w:pPr>
        <w:tabs>
          <w:tab w:val="left" w:pos="720"/>
        </w:tabs>
        <w:spacing w:line="500" w:lineRule="exact"/>
        <w:ind w:firstLine="840" w:firstLineChars="350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2018</w:t>
      </w:r>
      <w:r>
        <w:rPr>
          <w:rFonts w:hint="eastAsia" w:ascii="宋体" w:hAnsi="宋体" w:cs="宋体"/>
          <w:sz w:val="24"/>
          <w:szCs w:val="24"/>
        </w:rPr>
        <w:t>版《安徽省装饰装修工程计价定额》</w:t>
      </w:r>
    </w:p>
    <w:p>
      <w:pPr>
        <w:tabs>
          <w:tab w:val="left" w:pos="720"/>
        </w:tabs>
        <w:spacing w:line="500" w:lineRule="exact"/>
        <w:ind w:firstLine="840" w:firstLineChars="350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2018</w:t>
      </w:r>
      <w:r>
        <w:rPr>
          <w:rFonts w:hint="eastAsia" w:ascii="宋体" w:hAnsi="宋体" w:cs="宋体"/>
          <w:sz w:val="24"/>
          <w:szCs w:val="24"/>
        </w:rPr>
        <w:t>版《安徽省安装工程计价定额》</w:t>
      </w:r>
    </w:p>
    <w:p>
      <w:pPr>
        <w:tabs>
          <w:tab w:val="left" w:pos="720"/>
        </w:tabs>
        <w:spacing w:line="500" w:lineRule="exact"/>
        <w:ind w:firstLine="840" w:firstLineChars="350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2018</w:t>
      </w:r>
      <w:r>
        <w:rPr>
          <w:rFonts w:hint="eastAsia" w:ascii="宋体" w:hAnsi="宋体" w:cs="宋体"/>
          <w:sz w:val="24"/>
          <w:szCs w:val="24"/>
        </w:rPr>
        <w:t>版《安徽省市政工程计价定额》</w:t>
      </w:r>
    </w:p>
    <w:p>
      <w:pPr>
        <w:tabs>
          <w:tab w:val="left" w:pos="720"/>
        </w:tabs>
        <w:spacing w:line="500" w:lineRule="exact"/>
        <w:ind w:firstLine="840" w:firstLineChars="350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2018</w:t>
      </w:r>
      <w:r>
        <w:rPr>
          <w:rFonts w:hint="eastAsia" w:ascii="宋体" w:hAnsi="宋体" w:cs="宋体"/>
          <w:sz w:val="24"/>
          <w:szCs w:val="24"/>
        </w:rPr>
        <w:t>版《安徽省建设工程费用定额》</w:t>
      </w:r>
    </w:p>
    <w:p>
      <w:pPr>
        <w:numPr>
          <w:ilvl w:val="0"/>
          <w:numId w:val="1"/>
        </w:numPr>
        <w:tabs>
          <w:tab w:val="left" w:pos="720"/>
        </w:tabs>
        <w:spacing w:line="500" w:lineRule="exact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截止</w:t>
      </w:r>
      <w:r>
        <w:rPr>
          <w:rFonts w:ascii="宋体" w:hAnsi="宋体" w:cs="宋体"/>
          <w:sz w:val="24"/>
          <w:szCs w:val="24"/>
        </w:rPr>
        <w:t>2018</w:t>
      </w:r>
      <w:r>
        <w:rPr>
          <w:rFonts w:hint="eastAsia" w:ascii="宋体" w:hAnsi="宋体" w:cs="宋体"/>
          <w:sz w:val="24"/>
          <w:szCs w:val="24"/>
        </w:rPr>
        <w:t>年</w:t>
      </w:r>
      <w:r>
        <w:rPr>
          <w:rFonts w:ascii="宋体" w:hAnsi="宋体" w:cs="宋体"/>
          <w:sz w:val="24"/>
          <w:szCs w:val="24"/>
        </w:rPr>
        <w:t>12</w:t>
      </w:r>
      <w:r>
        <w:rPr>
          <w:rFonts w:hint="eastAsia" w:ascii="宋体" w:hAnsi="宋体" w:cs="宋体"/>
          <w:sz w:val="24"/>
          <w:szCs w:val="24"/>
        </w:rPr>
        <w:t>月的省市有关政策性文件。</w:t>
      </w:r>
    </w:p>
    <w:p>
      <w:pPr>
        <w:numPr>
          <w:ilvl w:val="0"/>
          <w:numId w:val="1"/>
        </w:numPr>
        <w:tabs>
          <w:tab w:val="left" w:pos="720"/>
        </w:tabs>
        <w:spacing w:line="500" w:lineRule="exact"/>
        <w:rPr>
          <w:rFonts w:ascii="宋体" w:cs="宋体"/>
          <w:kern w:val="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省、市截止</w:t>
      </w:r>
      <w:r>
        <w:rPr>
          <w:rFonts w:ascii="宋体" w:hAnsi="宋体" w:cs="宋体"/>
          <w:sz w:val="24"/>
          <w:szCs w:val="24"/>
          <w:u w:val="single"/>
        </w:rPr>
        <w:t xml:space="preserve"> 2018</w:t>
      </w:r>
      <w:r>
        <w:rPr>
          <w:rFonts w:hint="eastAsia" w:ascii="宋体" w:hAnsi="宋体" w:cs="宋体"/>
          <w:sz w:val="24"/>
          <w:szCs w:val="24"/>
          <w:u w:val="single"/>
        </w:rPr>
        <w:t>年</w:t>
      </w:r>
      <w:r>
        <w:rPr>
          <w:rFonts w:ascii="宋体" w:hAnsi="宋体" w:cs="宋体"/>
          <w:sz w:val="24"/>
          <w:szCs w:val="24"/>
          <w:u w:val="single"/>
        </w:rPr>
        <w:t>12</w:t>
      </w:r>
      <w:r>
        <w:rPr>
          <w:rFonts w:hint="eastAsia" w:ascii="宋体" w:hAnsi="宋体" w:cs="宋体"/>
          <w:sz w:val="24"/>
          <w:szCs w:val="24"/>
          <w:u w:val="single"/>
        </w:rPr>
        <w:t>月</w:t>
      </w:r>
      <w:r>
        <w:rPr>
          <w:rFonts w:hint="eastAsia" w:ascii="宋体" w:hAnsi="宋体" w:cs="宋体"/>
          <w:sz w:val="24"/>
          <w:szCs w:val="24"/>
        </w:rPr>
        <w:t>的有关政策性文件，本次材料价格执行滁州市</w:t>
      </w:r>
      <w:r>
        <w:rPr>
          <w:rFonts w:ascii="宋体" w:hAnsi="宋体" w:cs="宋体"/>
          <w:sz w:val="24"/>
          <w:szCs w:val="24"/>
        </w:rPr>
        <w:t>2018</w:t>
      </w:r>
      <w:r>
        <w:rPr>
          <w:rFonts w:hint="eastAsia" w:ascii="宋体" w:hAnsi="宋体" w:cs="宋体"/>
          <w:sz w:val="24"/>
          <w:szCs w:val="24"/>
        </w:rPr>
        <w:t>年第</w:t>
      </w:r>
      <w:r>
        <w:rPr>
          <w:rFonts w:ascii="宋体" w:hAnsi="宋体" w:cs="宋体"/>
          <w:sz w:val="24"/>
          <w:szCs w:val="24"/>
        </w:rPr>
        <w:t>12</w:t>
      </w:r>
      <w:r>
        <w:rPr>
          <w:rFonts w:hint="eastAsia" w:ascii="宋体" w:hAnsi="宋体" w:cs="宋体"/>
          <w:sz w:val="24"/>
          <w:szCs w:val="24"/>
        </w:rPr>
        <w:t>期信息价不含税价</w:t>
      </w:r>
      <w:r>
        <w:rPr>
          <w:rFonts w:ascii="宋体" w:hAnsi="宋体" w:cs="宋体"/>
          <w:sz w:val="24"/>
          <w:szCs w:val="24"/>
        </w:rPr>
        <w:t>,</w:t>
      </w:r>
      <w:r>
        <w:rPr>
          <w:rFonts w:hint="eastAsia" w:ascii="宋体" w:hAnsi="宋体" w:cs="宋体"/>
          <w:sz w:val="24"/>
          <w:szCs w:val="24"/>
        </w:rPr>
        <w:t>信息价没有的材料价格按照市场询价确定。</w:t>
      </w:r>
    </w:p>
    <w:p>
      <w:pPr>
        <w:numPr>
          <w:ilvl w:val="0"/>
          <w:numId w:val="1"/>
        </w:numPr>
        <w:tabs>
          <w:tab w:val="left" w:pos="720"/>
        </w:tabs>
        <w:spacing w:line="500" w:lineRule="exact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kern w:val="0"/>
          <w:sz w:val="24"/>
          <w:szCs w:val="24"/>
        </w:rPr>
        <w:t>税金费率按皖造价</w:t>
      </w:r>
      <w:r>
        <w:rPr>
          <w:rFonts w:ascii="宋体" w:hAnsi="宋体" w:cs="宋体"/>
          <w:kern w:val="0"/>
          <w:sz w:val="24"/>
          <w:szCs w:val="24"/>
        </w:rPr>
        <w:t>[2018]11</w:t>
      </w:r>
      <w:r>
        <w:rPr>
          <w:rFonts w:hint="eastAsia" w:ascii="宋体" w:hAnsi="宋体" w:cs="宋体"/>
          <w:kern w:val="0"/>
          <w:sz w:val="24"/>
          <w:szCs w:val="24"/>
        </w:rPr>
        <w:t>号文件规定执行。</w:t>
      </w:r>
    </w:p>
    <w:p>
      <w:pPr>
        <w:numPr>
          <w:ilvl w:val="0"/>
          <w:numId w:val="1"/>
        </w:numPr>
        <w:tabs>
          <w:tab w:val="left" w:pos="720"/>
        </w:tabs>
        <w:spacing w:line="500" w:lineRule="exact"/>
        <w:rPr>
          <w:rFonts w:ascii="宋体" w:cs="宋体"/>
          <w:sz w:val="24"/>
          <w:szCs w:val="24"/>
          <w:u w:val="single"/>
        </w:rPr>
      </w:pPr>
      <w:r>
        <w:rPr>
          <w:rFonts w:ascii="宋体" w:hAnsi="宋体" w:cs="宋体"/>
          <w:sz w:val="24"/>
          <w:szCs w:val="24"/>
        </w:rPr>
        <w:t>.</w:t>
      </w:r>
      <w:r>
        <w:rPr>
          <w:rFonts w:hint="eastAsia" w:ascii="宋体" w:hAnsi="宋体" w:cs="宋体"/>
          <w:sz w:val="24"/>
          <w:szCs w:val="24"/>
        </w:rPr>
        <w:t>本工程混凝土、砂浆使用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</w:rPr>
        <w:t>：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>商品混凝土、预拌砂浆。</w:t>
      </w:r>
    </w:p>
    <w:p>
      <w:pPr>
        <w:tabs>
          <w:tab w:val="left" w:pos="720"/>
        </w:tabs>
        <w:spacing w:line="500" w:lineRule="exact"/>
        <w:ind w:firstLine="480" w:firstLineChars="200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7</w:t>
      </w:r>
      <w:r>
        <w:rPr>
          <w:rFonts w:hint="eastAsia" w:ascii="宋体" w:hAnsi="宋体" w:cs="宋体"/>
          <w:sz w:val="24"/>
          <w:szCs w:val="24"/>
        </w:rPr>
        <w:t>、有关图纸答疑、变更及补充图纸。</w:t>
      </w:r>
    </w:p>
    <w:p>
      <w:pPr>
        <w:tabs>
          <w:tab w:val="left" w:pos="720"/>
        </w:tabs>
        <w:spacing w:line="500" w:lineRule="exact"/>
        <w:ind w:firstLine="480" w:firstLineChars="200"/>
        <w:rPr>
          <w:rFonts w:asci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8</w:t>
      </w:r>
      <w:r>
        <w:rPr>
          <w:rFonts w:hint="eastAsia" w:ascii="宋体" w:hAnsi="宋体" w:cs="宋体"/>
          <w:sz w:val="24"/>
          <w:szCs w:val="24"/>
        </w:rPr>
        <w:t>、招标文件、工程技术要求等有关资料。</w:t>
      </w:r>
    </w:p>
    <w:p>
      <w:pPr>
        <w:spacing w:line="500" w:lineRule="exact"/>
        <w:rPr>
          <w:rFonts w:cs="Times New Roman"/>
          <w:sz w:val="30"/>
          <w:szCs w:val="30"/>
        </w:rPr>
      </w:pPr>
      <w:r>
        <w:rPr>
          <w:rFonts w:hint="eastAsia" w:cs="宋体"/>
          <w:b/>
          <w:bCs/>
          <w:sz w:val="30"/>
          <w:szCs w:val="30"/>
        </w:rPr>
        <w:t>四、工程量清单有关说明</w:t>
      </w:r>
      <w:r>
        <w:rPr>
          <w:rFonts w:hint="eastAsia" w:cs="宋体"/>
          <w:sz w:val="30"/>
          <w:szCs w:val="30"/>
        </w:rPr>
        <w:t>：</w:t>
      </w:r>
    </w:p>
    <w:p>
      <w:pPr>
        <w:pStyle w:val="5"/>
        <w:widowControl/>
        <w:spacing w:beforeAutospacing="0" w:afterAutospacing="0" w:line="500" w:lineRule="exact"/>
        <w:rPr>
          <w:rFonts w:ascii="宋体" w:cs="Times New Roman"/>
        </w:rPr>
      </w:pPr>
      <w:r>
        <w:rPr>
          <w:rFonts w:ascii="宋体" w:hAnsi="宋体" w:cs="宋体"/>
        </w:rPr>
        <w:t xml:space="preserve">1. </w:t>
      </w:r>
      <w:r>
        <w:rPr>
          <w:rFonts w:hint="eastAsia" w:ascii="宋体" w:hAnsi="宋体" w:cs="宋体"/>
        </w:rPr>
        <w:t>投标人必须自行勘察现场，因投标人未勘察现场而增加的费用由投标人承担。</w:t>
      </w:r>
    </w:p>
    <w:p>
      <w:pPr>
        <w:pStyle w:val="5"/>
        <w:widowControl/>
        <w:spacing w:beforeAutospacing="0" w:afterAutospacing="0" w:line="500" w:lineRule="exact"/>
        <w:rPr>
          <w:rFonts w:ascii="宋体" w:cs="Times New Roman"/>
        </w:rPr>
      </w:pPr>
      <w:r>
        <w:rPr>
          <w:rFonts w:ascii="宋体" w:hAnsi="宋体" w:cs="宋体"/>
        </w:rPr>
        <w:t>2.</w:t>
      </w:r>
      <w:r>
        <w:rPr>
          <w:rFonts w:hint="eastAsia" w:ascii="宋体" w:hAnsi="宋体" w:cs="宋体"/>
        </w:rPr>
        <w:t>场地平整、土方挖填工程量与定额消耗量调整一致（均按消耗量计算）。</w:t>
      </w:r>
    </w:p>
    <w:p>
      <w:pPr>
        <w:tabs>
          <w:tab w:val="left" w:pos="720"/>
        </w:tabs>
        <w:spacing w:line="500" w:lineRule="exact"/>
        <w:rPr>
          <w:rFonts w:cs="Times New Roman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-SA"/>
        </w:rPr>
        <w:t>3.其他说明详见业主提供的相关方案。</w:t>
      </w:r>
    </w:p>
    <w:p>
      <w:pPr>
        <w:spacing w:line="360" w:lineRule="auto"/>
        <w:rPr>
          <w:rFonts w:ascii="宋体" w:cs="宋体"/>
          <w:sz w:val="30"/>
          <w:szCs w:val="30"/>
        </w:rPr>
      </w:pPr>
    </w:p>
    <w:p>
      <w:pPr>
        <w:spacing w:line="360" w:lineRule="auto"/>
        <w:rPr>
          <w:rFonts w:ascii="宋体" w:cs="宋体"/>
          <w:sz w:val="28"/>
          <w:szCs w:val="28"/>
        </w:rPr>
      </w:pPr>
      <w:bookmarkStart w:id="0" w:name="_GoBack"/>
    </w:p>
    <w:p>
      <w:pPr>
        <w:jc w:val="right"/>
        <w:rPr>
          <w:rFonts w:asci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编制单位：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滁州青山</w:t>
      </w:r>
      <w:r>
        <w:rPr>
          <w:rFonts w:hint="eastAsia" w:ascii="宋体" w:hAnsi="宋体" w:cs="宋体"/>
          <w:sz w:val="28"/>
          <w:szCs w:val="28"/>
        </w:rPr>
        <w:t>工程咨询有限公司</w:t>
      </w:r>
    </w:p>
    <w:p>
      <w:pPr>
        <w:jc w:val="right"/>
        <w:rPr>
          <w:rFonts w:hint="eastAsia"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 xml:space="preserve">                       2019</w:t>
      </w:r>
      <w:r>
        <w:rPr>
          <w:rFonts w:hint="eastAsia" w:ascii="宋体" w:hAnsi="宋体" w:cs="宋体"/>
          <w:sz w:val="28"/>
          <w:szCs w:val="28"/>
        </w:rPr>
        <w:t>年</w:t>
      </w:r>
      <w:r>
        <w:rPr>
          <w:rFonts w:ascii="宋体" w:hAnsi="宋体" w:cs="宋体"/>
          <w:sz w:val="28"/>
          <w:szCs w:val="28"/>
        </w:rPr>
        <w:t>1</w:t>
      </w:r>
      <w:r>
        <w:rPr>
          <w:rFonts w:hint="eastAsia" w:ascii="宋体" w:hAnsi="宋体" w:cs="宋体"/>
          <w:sz w:val="28"/>
          <w:szCs w:val="28"/>
        </w:rPr>
        <w:t>月</w:t>
      </w:r>
      <w:r>
        <w:rPr>
          <w:rFonts w:ascii="宋体" w:hAnsi="宋体" w:cs="宋体"/>
          <w:sz w:val="28"/>
          <w:szCs w:val="28"/>
        </w:rPr>
        <w:t>6</w:t>
      </w:r>
      <w:r>
        <w:rPr>
          <w:rFonts w:hint="eastAsia" w:ascii="宋体" w:hAnsi="宋体" w:cs="宋体"/>
          <w:sz w:val="28"/>
          <w:szCs w:val="28"/>
        </w:rPr>
        <w:t>日</w:t>
      </w:r>
    </w:p>
    <w:bookmarkEnd w:id="0"/>
    <w:p>
      <w:pPr>
        <w:jc w:val="right"/>
        <w:rPr>
          <w:rFonts w:hint="eastAsia" w:ascii="宋体" w:hAnsi="宋体" w:cs="宋体"/>
          <w:sz w:val="30"/>
          <w:szCs w:val="30"/>
        </w:rPr>
      </w:pPr>
    </w:p>
    <w:p>
      <w:pPr>
        <w:jc w:val="right"/>
        <w:rPr>
          <w:rFonts w:hint="eastAsia" w:ascii="宋体" w:hAnsi="宋体" w:cs="宋体"/>
          <w:sz w:val="30"/>
          <w:szCs w:val="30"/>
        </w:rPr>
      </w:pPr>
    </w:p>
    <w:p>
      <w:pPr>
        <w:jc w:val="right"/>
        <w:rPr>
          <w:rFonts w:hint="eastAsia" w:ascii="宋体" w:hAnsi="宋体" w:cs="宋体"/>
          <w:sz w:val="30"/>
          <w:szCs w:val="30"/>
        </w:rPr>
      </w:pPr>
    </w:p>
    <w:p>
      <w:pPr>
        <w:jc w:val="right"/>
        <w:rPr>
          <w:rFonts w:hint="eastAsia" w:ascii="宋体" w:hAnsi="宋体" w:cs="宋体"/>
          <w:sz w:val="30"/>
          <w:szCs w:val="30"/>
        </w:rPr>
      </w:pPr>
    </w:p>
    <w:p>
      <w:pPr>
        <w:jc w:val="right"/>
        <w:rPr>
          <w:rFonts w:hint="eastAsia" w:ascii="宋体" w:hAnsi="宋体" w:cs="宋体"/>
          <w:sz w:val="30"/>
          <w:szCs w:val="30"/>
        </w:rPr>
      </w:pPr>
    </w:p>
    <w:p>
      <w:pPr>
        <w:jc w:val="right"/>
        <w:rPr>
          <w:rFonts w:hint="eastAsia" w:ascii="宋体" w:hAnsi="宋体" w:cs="宋体"/>
          <w:sz w:val="30"/>
          <w:szCs w:val="30"/>
        </w:rPr>
      </w:pPr>
    </w:p>
    <w:p>
      <w:pPr>
        <w:jc w:val="right"/>
        <w:rPr>
          <w:rFonts w:hint="eastAsia" w:ascii="宋体" w:hAnsi="宋体" w:cs="宋体"/>
          <w:sz w:val="30"/>
          <w:szCs w:val="30"/>
        </w:rPr>
      </w:pPr>
    </w:p>
    <w:p>
      <w:pPr>
        <w:jc w:val="right"/>
        <w:rPr>
          <w:rFonts w:hint="eastAsia" w:ascii="宋体" w:hAnsi="宋体" w:cs="宋体"/>
          <w:sz w:val="30"/>
          <w:szCs w:val="30"/>
        </w:rPr>
      </w:pPr>
    </w:p>
    <w:p>
      <w:pPr>
        <w:jc w:val="right"/>
        <w:rPr>
          <w:rFonts w:hint="eastAsia" w:ascii="宋体" w:hAnsi="宋体" w:cs="宋体"/>
          <w:sz w:val="30"/>
          <w:szCs w:val="30"/>
        </w:rPr>
      </w:pPr>
    </w:p>
    <w:p>
      <w:pPr>
        <w:jc w:val="right"/>
        <w:rPr>
          <w:rFonts w:hint="eastAsia" w:ascii="宋体" w:hAnsi="宋体" w:cs="宋体"/>
          <w:sz w:val="30"/>
          <w:szCs w:val="30"/>
        </w:rPr>
      </w:pPr>
    </w:p>
    <w:p>
      <w:pPr>
        <w:jc w:val="right"/>
        <w:rPr>
          <w:rFonts w:hint="eastAsia" w:ascii="宋体" w:hAnsi="宋体" w:cs="宋体"/>
          <w:sz w:val="30"/>
          <w:szCs w:val="30"/>
        </w:rPr>
      </w:pPr>
    </w:p>
    <w:p>
      <w:pPr>
        <w:jc w:val="right"/>
        <w:rPr>
          <w:rFonts w:hint="eastAsia" w:ascii="宋体" w:hAnsi="宋体" w:cs="宋体"/>
          <w:sz w:val="30"/>
          <w:szCs w:val="30"/>
        </w:rPr>
      </w:pPr>
    </w:p>
    <w:p>
      <w:pPr>
        <w:jc w:val="right"/>
        <w:rPr>
          <w:rFonts w:hint="eastAsia" w:ascii="宋体" w:hAnsi="宋体" w:cs="宋体"/>
          <w:sz w:val="30"/>
          <w:szCs w:val="30"/>
        </w:rPr>
      </w:pPr>
    </w:p>
    <w:p>
      <w:pPr>
        <w:jc w:val="center"/>
        <w:rPr>
          <w:rFonts w:hint="eastAsia"/>
          <w:sz w:val="40"/>
          <w:szCs w:val="40"/>
        </w:rPr>
      </w:pPr>
      <w:r>
        <w:rPr>
          <w:rFonts w:hint="eastAsia"/>
          <w:sz w:val="40"/>
          <w:szCs w:val="40"/>
        </w:rPr>
        <w:t>3#宿舍楼篮球场及人行道工程施工方案</w:t>
      </w:r>
    </w:p>
    <w:p>
      <w:pPr>
        <w:jc w:val="center"/>
        <w:rPr>
          <w:rFonts w:hint="eastAsia"/>
          <w:sz w:val="40"/>
          <w:szCs w:val="40"/>
        </w:rPr>
      </w:pPr>
    </w:p>
    <w:p>
      <w:pPr>
        <w:numPr>
          <w:ilvl w:val="0"/>
          <w:numId w:val="2"/>
        </w:numPr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篮球场，施工面积28m*36m=1008m</w:t>
      </w:r>
      <w:r>
        <w:rPr>
          <w:rFonts w:hint="eastAsia"/>
          <w:sz w:val="32"/>
          <w:szCs w:val="32"/>
          <w:vertAlign w:val="superscript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eastAsia="宋体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施工场地为原来篮球场，现上覆60cm杂填土，需将杂填土清理运走，运距1km，然后在浇筑15cm厚C25混凝土，并按照标准篮球场划线，篮球场高程比3#宿舍楼室内低0.45m。</w:t>
      </w:r>
    </w:p>
    <w:p>
      <w:pPr>
        <w:numPr>
          <w:ilvl w:val="0"/>
          <w:numId w:val="2"/>
        </w:num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人行道路，施工面积412.5m</w:t>
      </w:r>
      <w:r>
        <w:rPr>
          <w:rFonts w:hint="eastAsia"/>
          <w:sz w:val="32"/>
          <w:szCs w:val="32"/>
          <w:vertAlign w:val="superscript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在3#宿舍楼北侧和东侧增加3.5m宽的人行道，人行道高程和室外散水高程一致，现场需将多余的土方运走，挖土高度30cm，运距1km。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人行道结构层采用10cm厚C25混凝土，面层采用6cm厚透水砖，结合层采用6cm厚1：3水泥砂浆。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480" w:firstLineChars="1400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滁州市机电工程学校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120" w:firstLineChars="1600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2019年1月6日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120" w:firstLineChars="1600"/>
        <w:textAlignment w:val="auto"/>
        <w:rPr>
          <w:rFonts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120" w:firstLineChars="1600"/>
        <w:textAlignment w:val="auto"/>
        <w:rPr>
          <w:rFonts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120" w:firstLineChars="1600"/>
        <w:textAlignment w:val="auto"/>
        <w:rPr>
          <w:rFonts w:hint="eastAsia"/>
          <w:sz w:val="32"/>
          <w:szCs w:val="32"/>
          <w:lang w:val="en-US" w:eastAsia="zh-CN"/>
        </w:rPr>
      </w:pPr>
    </w:p>
    <w:p>
      <w:pPr>
        <w:jc w:val="center"/>
        <w:rPr>
          <w:rFonts w:hint="eastAsia"/>
          <w:sz w:val="40"/>
          <w:szCs w:val="40"/>
        </w:rPr>
      </w:pPr>
      <w:r>
        <w:rPr>
          <w:rFonts w:hint="eastAsia"/>
          <w:sz w:val="40"/>
          <w:szCs w:val="40"/>
          <w:lang w:eastAsia="zh-CN"/>
        </w:rPr>
        <w:t>土木水利楼北边停车位及东边非机动车停车场</w:t>
      </w:r>
      <w:r>
        <w:rPr>
          <w:rFonts w:hint="eastAsia"/>
          <w:sz w:val="40"/>
          <w:szCs w:val="40"/>
        </w:rPr>
        <w:t>施工方案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一、土木水利楼北边停车位</w:t>
      </w:r>
      <w:r>
        <w:rPr>
          <w:rFonts w:hint="eastAsia"/>
          <w:sz w:val="28"/>
          <w:szCs w:val="28"/>
        </w:rPr>
        <w:t>，施工面积</w:t>
      </w:r>
      <w:r>
        <w:rPr>
          <w:rFonts w:hint="eastAsia"/>
          <w:sz w:val="28"/>
          <w:szCs w:val="28"/>
          <w:lang w:val="en-US" w:eastAsia="zh-CN"/>
        </w:rPr>
        <w:t>266.4</w:t>
      </w:r>
      <w:r>
        <w:rPr>
          <w:rFonts w:hint="eastAsia"/>
          <w:sz w:val="28"/>
          <w:szCs w:val="28"/>
        </w:rPr>
        <w:t>m</w:t>
      </w:r>
      <w:r>
        <w:rPr>
          <w:rFonts w:hint="eastAsia"/>
          <w:sz w:val="28"/>
          <w:szCs w:val="28"/>
          <w:vertAlign w:val="superscript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施工场地现一半为绿化，另一半为填土，现需将绿化清理掉，然后浇筑混凝土，并画停车位线，经过实测，具体工程量如下：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场地多余杂填土50cm厚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清理绿化面积133.2</w:t>
      </w:r>
      <w:r>
        <w:rPr>
          <w:rFonts w:hint="eastAsia"/>
          <w:sz w:val="28"/>
          <w:szCs w:val="28"/>
        </w:rPr>
        <w:t>m</w:t>
      </w:r>
      <w:r>
        <w:rPr>
          <w:rFonts w:hint="eastAsia"/>
          <w:sz w:val="28"/>
          <w:szCs w:val="28"/>
          <w:vertAlign w:val="superscript"/>
          <w:lang w:val="en-US" w:eastAsia="zh-CN"/>
        </w:rPr>
        <w:t>2</w:t>
      </w:r>
      <w:r>
        <w:rPr>
          <w:rFonts w:hint="eastAsia"/>
          <w:sz w:val="28"/>
          <w:szCs w:val="28"/>
          <w:vertAlign w:val="baseline"/>
          <w:lang w:val="en-US" w:eastAsia="zh-CN"/>
        </w:rPr>
        <w:t>及19棵15cm粗的树木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20cm厚山皮石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20cm厚碎石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20cm厚C25商品混凝土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二、</w:t>
      </w:r>
      <w:r>
        <w:rPr>
          <w:rFonts w:hint="eastAsia"/>
          <w:sz w:val="28"/>
          <w:szCs w:val="28"/>
          <w:lang w:eastAsia="zh-CN"/>
        </w:rPr>
        <w:t>土木水利楼东边非机动车停车场</w:t>
      </w:r>
      <w:r>
        <w:rPr>
          <w:rFonts w:hint="eastAsia"/>
          <w:sz w:val="28"/>
          <w:szCs w:val="28"/>
        </w:rPr>
        <w:t>，施工面积</w:t>
      </w:r>
      <w:r>
        <w:rPr>
          <w:rFonts w:hint="eastAsia"/>
          <w:sz w:val="28"/>
          <w:szCs w:val="28"/>
          <w:lang w:val="en-US" w:eastAsia="zh-CN"/>
        </w:rPr>
        <w:t>1620</w:t>
      </w:r>
      <w:r>
        <w:rPr>
          <w:rFonts w:hint="eastAsia"/>
          <w:sz w:val="28"/>
          <w:szCs w:val="28"/>
        </w:rPr>
        <w:t>m</w:t>
      </w:r>
      <w:r>
        <w:rPr>
          <w:rFonts w:hint="eastAsia"/>
          <w:sz w:val="28"/>
          <w:szCs w:val="28"/>
          <w:vertAlign w:val="superscript"/>
          <w:lang w:val="en-US" w:eastAsia="zh-CN"/>
        </w:rPr>
        <w:t>2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施工现场较低，需回填土，并夯实，然后浇筑混凝土，并安装不锈钢停车棚，经过实测，具体工程量如下：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回填土厚度50cm。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停车场结构层20cm厚山皮石+15cm厚碎石+20cm厚C25商砼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不锈钢停车棚328</w:t>
      </w:r>
      <w:r>
        <w:rPr>
          <w:rFonts w:hint="eastAsia"/>
          <w:sz w:val="28"/>
          <w:szCs w:val="28"/>
        </w:rPr>
        <w:t>m</w:t>
      </w:r>
      <w:r>
        <w:rPr>
          <w:rFonts w:hint="eastAsia"/>
          <w:sz w:val="28"/>
          <w:szCs w:val="28"/>
          <w:vertAlign w:val="superscript"/>
          <w:lang w:val="en-US" w:eastAsia="zh-CN"/>
        </w:rPr>
        <w:t>2</w:t>
      </w:r>
      <w:r>
        <w:rPr>
          <w:rFonts w:hint="eastAsia"/>
          <w:sz w:val="28"/>
          <w:szCs w:val="28"/>
          <w:vertAlign w:val="baseline"/>
          <w:lang w:val="en-US" w:eastAsia="zh-CN"/>
        </w:rPr>
        <w:t>，具体样式参照校园原有停车棚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移栽43棵香樟树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围墙122m，具体详见设计蓝图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砖砌水池（铁屑池）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0" w:firstLineChars="15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滁州市机电工程学校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480" w:firstLineChars="1600"/>
        <w:textAlignment w:val="auto"/>
        <w:rPr>
          <w:rFonts w:hint="eastAsia" w:ascii="宋体" w:hAnsi="宋体" w:cs="宋体"/>
          <w:sz w:val="30"/>
          <w:szCs w:val="30"/>
        </w:rPr>
      </w:pPr>
      <w:r>
        <w:rPr>
          <w:rFonts w:hint="eastAsia"/>
          <w:sz w:val="28"/>
          <w:szCs w:val="28"/>
          <w:lang w:val="en-US" w:eastAsia="zh-CN"/>
        </w:rPr>
        <w:t>2019年1月6日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方正宋黑简体">
    <w:altName w:val="宋体"/>
    <w:panose1 w:val="02000000000000000000"/>
    <w:charset w:val="86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BA93AD"/>
    <w:multiLevelType w:val="singleLevel"/>
    <w:tmpl w:val="EFBA93A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FD0F0BC"/>
    <w:multiLevelType w:val="singleLevel"/>
    <w:tmpl w:val="1FD0F0BC"/>
    <w:lvl w:ilvl="0" w:tentative="0">
      <w:start w:val="3"/>
      <w:numFmt w:val="decimal"/>
      <w:suff w:val="nothing"/>
      <w:lvlText w:val="%1、"/>
      <w:lvlJc w:val="left"/>
      <w:pPr>
        <w:ind w:left="480"/>
      </w:pPr>
    </w:lvl>
  </w:abstractNum>
  <w:abstractNum w:abstractNumId="2">
    <w:nsid w:val="2C356CB9"/>
    <w:multiLevelType w:val="singleLevel"/>
    <w:tmpl w:val="2C356CB9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759105AF"/>
    <w:multiLevelType w:val="singleLevel"/>
    <w:tmpl w:val="759105A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oNotHyphenateCaps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1C8A1837"/>
    <w:rsid w:val="00047E82"/>
    <w:rsid w:val="001D7AFB"/>
    <w:rsid w:val="00530126"/>
    <w:rsid w:val="005C454D"/>
    <w:rsid w:val="00AF400C"/>
    <w:rsid w:val="01C10EA4"/>
    <w:rsid w:val="03D75637"/>
    <w:rsid w:val="03E54A64"/>
    <w:rsid w:val="073C45DA"/>
    <w:rsid w:val="0B0823E0"/>
    <w:rsid w:val="0BA609E0"/>
    <w:rsid w:val="0C905C2F"/>
    <w:rsid w:val="0FA466F4"/>
    <w:rsid w:val="12C32477"/>
    <w:rsid w:val="1601295E"/>
    <w:rsid w:val="16F855C2"/>
    <w:rsid w:val="189A426F"/>
    <w:rsid w:val="1AF046D9"/>
    <w:rsid w:val="1C280D3B"/>
    <w:rsid w:val="1C8A1837"/>
    <w:rsid w:val="1DBC37D5"/>
    <w:rsid w:val="1E9A47F8"/>
    <w:rsid w:val="1FDB6892"/>
    <w:rsid w:val="207B0E5A"/>
    <w:rsid w:val="20BA4ADC"/>
    <w:rsid w:val="20C015E4"/>
    <w:rsid w:val="24DA1086"/>
    <w:rsid w:val="26847A58"/>
    <w:rsid w:val="27AF0B92"/>
    <w:rsid w:val="281E263C"/>
    <w:rsid w:val="28E61777"/>
    <w:rsid w:val="29DB4BF6"/>
    <w:rsid w:val="2B181777"/>
    <w:rsid w:val="2D957256"/>
    <w:rsid w:val="2DD734D3"/>
    <w:rsid w:val="2F472797"/>
    <w:rsid w:val="300F728E"/>
    <w:rsid w:val="30B61FE8"/>
    <w:rsid w:val="33F84978"/>
    <w:rsid w:val="385E7B8C"/>
    <w:rsid w:val="3891504D"/>
    <w:rsid w:val="38D74B03"/>
    <w:rsid w:val="3A3F2CDD"/>
    <w:rsid w:val="3EE55BA7"/>
    <w:rsid w:val="3F44185B"/>
    <w:rsid w:val="41756BD3"/>
    <w:rsid w:val="433568FE"/>
    <w:rsid w:val="442F6AB4"/>
    <w:rsid w:val="45717838"/>
    <w:rsid w:val="460B7219"/>
    <w:rsid w:val="46951FBC"/>
    <w:rsid w:val="4A297830"/>
    <w:rsid w:val="4B8B2DA6"/>
    <w:rsid w:val="4E975D5A"/>
    <w:rsid w:val="4F043D3F"/>
    <w:rsid w:val="508C4D8D"/>
    <w:rsid w:val="51B81060"/>
    <w:rsid w:val="53BA5517"/>
    <w:rsid w:val="53E10AC7"/>
    <w:rsid w:val="562813E6"/>
    <w:rsid w:val="567830A5"/>
    <w:rsid w:val="5698733D"/>
    <w:rsid w:val="57643EE1"/>
    <w:rsid w:val="586B1F88"/>
    <w:rsid w:val="58DD6B39"/>
    <w:rsid w:val="5A2F34A3"/>
    <w:rsid w:val="5ACD7C25"/>
    <w:rsid w:val="5C1D50D4"/>
    <w:rsid w:val="5D6D3F5A"/>
    <w:rsid w:val="610A08EA"/>
    <w:rsid w:val="62F703F9"/>
    <w:rsid w:val="648F37E9"/>
    <w:rsid w:val="64D472DC"/>
    <w:rsid w:val="654E4C93"/>
    <w:rsid w:val="66B609E2"/>
    <w:rsid w:val="66C41C65"/>
    <w:rsid w:val="675029D0"/>
    <w:rsid w:val="68942E90"/>
    <w:rsid w:val="6B2C122C"/>
    <w:rsid w:val="6C8C46D7"/>
    <w:rsid w:val="6DF77978"/>
    <w:rsid w:val="6F466001"/>
    <w:rsid w:val="71272EE7"/>
    <w:rsid w:val="73EF2A26"/>
    <w:rsid w:val="746A2FD7"/>
    <w:rsid w:val="76B1091A"/>
    <w:rsid w:val="77680DF7"/>
    <w:rsid w:val="77A0585A"/>
    <w:rsid w:val="780A4C8E"/>
    <w:rsid w:val="78CA3662"/>
    <w:rsid w:val="794478F1"/>
    <w:rsid w:val="79780601"/>
    <w:rsid w:val="7F185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nhideWhenUsed="0" w:uiPriority="99" w:semiHidden="0" w:name="heading 3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3"/>
    <w:basedOn w:val="1"/>
    <w:next w:val="1"/>
    <w:link w:val="8"/>
    <w:qFormat/>
    <w:uiPriority w:val="99"/>
    <w:pPr>
      <w:spacing w:beforeAutospacing="1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7">
    <w:name w:val="Default Paragraph Font"/>
    <w:semiHidden/>
    <w:uiPriority w:val="99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  <w:szCs w:val="24"/>
    </w:rPr>
  </w:style>
  <w:style w:type="character" w:customStyle="1" w:styleId="8">
    <w:name w:val="Heading 3 Char"/>
    <w:basedOn w:val="7"/>
    <w:link w:val="2"/>
    <w:semiHidden/>
    <w:uiPriority w:val="9"/>
    <w:rPr>
      <w:rFonts w:ascii="Calibri" w:hAnsi="Calibri" w:cs="Calibri"/>
      <w:b/>
      <w:bCs/>
      <w:sz w:val="32"/>
      <w:szCs w:val="32"/>
    </w:rPr>
  </w:style>
  <w:style w:type="character" w:customStyle="1" w:styleId="9">
    <w:name w:val="Footer Char"/>
    <w:basedOn w:val="7"/>
    <w:link w:val="3"/>
    <w:semiHidden/>
    <w:qFormat/>
    <w:uiPriority w:val="99"/>
    <w:rPr>
      <w:rFonts w:ascii="Calibri" w:hAnsi="Calibri" w:cs="Calibri"/>
      <w:sz w:val="18"/>
      <w:szCs w:val="18"/>
    </w:rPr>
  </w:style>
  <w:style w:type="character" w:customStyle="1" w:styleId="10">
    <w:name w:val="Header Char"/>
    <w:basedOn w:val="7"/>
    <w:link w:val="4"/>
    <w:semiHidden/>
    <w:uiPriority w:val="99"/>
    <w:rPr>
      <w:rFonts w:ascii="Calibri" w:hAnsi="Calibri" w:cs="Calibri"/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paragraph" w:customStyle="1" w:styleId="12">
    <w:name w:val="_Style 1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微软中国</Company>
  <Pages>4</Pages>
  <Words>235</Words>
  <Characters>1344</Characters>
  <Lines>0</Lines>
  <Paragraphs>0</Paragraphs>
  <TotalTime>7</TotalTime>
  <ScaleCrop>false</ScaleCrop>
  <LinksUpToDate>false</LinksUpToDate>
  <CharactersWithSpaces>0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2018-05-24T09:42:00Z</dcterms:created>
  <dc:creator>Administrator</dc:creator>
  <cp:lastModifiedBy>妖妖1416280680</cp:lastModifiedBy>
  <cp:lastPrinted>2018-08-27T03:04:00Z</cp:lastPrinted>
  <dcterms:modified xsi:type="dcterms:W3CDTF">2019-02-03T08:32:34Z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