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</w:rPr>
      </w:pPr>
    </w:p>
    <w:p>
      <w:pPr>
        <w:jc w:val="center"/>
        <w:rPr>
          <w:rFonts w:hint="eastAsia" w:ascii="仿宋_GB2312" w:hAnsi="宋体" w:eastAsia="仿宋_GB2312"/>
          <w:b/>
          <w:bCs/>
          <w:color w:val="00000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color w:val="000000"/>
          <w:sz w:val="36"/>
          <w:szCs w:val="36"/>
          <w:lang w:val="en-US" w:eastAsia="zh-CN"/>
        </w:rPr>
        <w:t>清 单</w:t>
      </w:r>
      <w:r>
        <w:rPr>
          <w:rFonts w:hint="eastAsia" w:ascii="仿宋_GB2312" w:hAnsi="宋体" w:eastAsia="仿宋_GB2312"/>
          <w:b/>
          <w:bCs/>
          <w:color w:val="000000"/>
          <w:sz w:val="36"/>
          <w:szCs w:val="36"/>
        </w:rPr>
        <w:t xml:space="preserve"> 编 制 说 明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工程名称：</w:t>
      </w:r>
      <w:r>
        <w:rPr>
          <w:rFonts w:hint="eastAsia" w:ascii="宋体" w:hAnsi="宋体"/>
          <w:sz w:val="24"/>
          <w:lang w:val="en-US" w:eastAsia="zh-CN"/>
        </w:rPr>
        <w:t>安徽省滁州技师学院驾校场地</w:t>
      </w:r>
      <w:r>
        <w:rPr>
          <w:rFonts w:hint="eastAsia"/>
          <w:sz w:val="24"/>
        </w:rPr>
        <w:t>改造工程</w:t>
      </w:r>
    </w:p>
    <w:tbl>
      <w:tblPr>
        <w:tblStyle w:val="6"/>
        <w:tblW w:w="96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7" w:hRule="atLeast"/>
          <w:jc w:val="center"/>
        </w:trPr>
        <w:tc>
          <w:tcPr>
            <w:tcW w:w="9671" w:type="dxa"/>
          </w:tcPr>
          <w:p>
            <w:pPr>
              <w:tabs>
                <w:tab w:val="left" w:pos="2598"/>
              </w:tabs>
              <w:spacing w:line="360" w:lineRule="auto"/>
              <w:ind w:firstLine="562" w:firstLineChars="2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一、工程概况： 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1、工程名称：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安徽省滁州技师学院驾校场地</w:t>
            </w:r>
            <w:r>
              <w:rPr>
                <w:rFonts w:hint="eastAsia"/>
                <w:sz w:val="24"/>
              </w:rPr>
              <w:t>改造工程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2、建设单位：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安徽省滁州技师学院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3、建设地点：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安徽省滁州技师学院</w:t>
            </w:r>
          </w:p>
          <w:p>
            <w:pPr>
              <w:tabs>
                <w:tab w:val="left" w:pos="2598"/>
              </w:tabs>
              <w:spacing w:line="360" w:lineRule="auto"/>
              <w:ind w:firstLine="562" w:firstLineChars="2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二、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编制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范围：</w:t>
            </w:r>
          </w:p>
          <w:p>
            <w:pPr>
              <w:pStyle w:val="3"/>
              <w:spacing w:line="360" w:lineRule="auto"/>
              <w:ind w:firstLine="480" w:firstLineChars="200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1、工程量清单控制价编制范围：设计图纸中所有内容;</w:t>
            </w:r>
          </w:p>
          <w:p>
            <w:pPr>
              <w:tabs>
                <w:tab w:val="center" w:pos="4967"/>
              </w:tabs>
              <w:spacing w:line="360" w:lineRule="auto"/>
              <w:ind w:firstLine="562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三、编制依据：</w:t>
            </w:r>
            <w:r>
              <w:rPr>
                <w:rFonts w:ascii="宋体" w:hAnsi="宋体"/>
                <w:sz w:val="24"/>
              </w:rPr>
              <w:tab/>
            </w:r>
          </w:p>
          <w:p>
            <w:pPr>
              <w:pStyle w:val="3"/>
              <w:spacing w:line="360" w:lineRule="auto"/>
              <w:ind w:firstLine="480" w:firstLineChars="200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招标人提供本项目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设计图纸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及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所有</w:t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相关资料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 xml:space="preserve"> ；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2、《建设工程工程量清单计价规范》（GB50500--2013） ；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2018版《安徽省建设工程工程量清单计价办法》 ；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4"/>
                <w:szCs w:val="24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2018版《安徽省建设工程计价定额》 ；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4"/>
                <w:szCs w:val="24"/>
                <w:lang w:val="en-US" w:eastAsia="zh-CN" w:bidi="ar-SA"/>
              </w:rPr>
              <w:t>5、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2018版《安徽省建设工程费用定额》 ；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4"/>
                <w:szCs w:val="24"/>
                <w:lang w:val="en-US" w:eastAsia="zh-CN" w:bidi="ar-SA"/>
              </w:rPr>
              <w:t>6、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2018版《安徽省建设工程施工机械台班费用编制规则》 ；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、省、市截止2018年</w:t>
            </w:r>
            <w:r>
              <w:rPr>
                <w:rFonts w:hint="eastAsia" w:ascii="宋体" w:hAnsi="宋体" w:cstheme="minorBidi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  <w:t>月的有关政策性文件。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、人工费调整按安徽省建设工程造价管理总站造计〔2013〕155号文执行（140元/工日） ；</w:t>
            </w:r>
          </w:p>
          <w:p>
            <w:pPr>
              <w:tabs>
                <w:tab w:val="left" w:pos="2598"/>
              </w:tabs>
              <w:spacing w:line="360" w:lineRule="auto"/>
              <w:ind w:firstLine="562" w:firstLineChars="2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四、暂列金额</w:t>
            </w:r>
          </w:p>
          <w:p>
            <w:pPr>
              <w:tabs>
                <w:tab w:val="left" w:pos="2598"/>
              </w:tabs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本工程未设定暂列金额；</w:t>
            </w:r>
          </w:p>
          <w:p>
            <w:pPr>
              <w:tabs>
                <w:tab w:val="left" w:pos="2598"/>
              </w:tabs>
              <w:spacing w:line="360" w:lineRule="auto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五、取费标准及材料价格： 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kern w:val="1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1、《关于调整我省现行建设工程计价依据增值税税率的通知》按照造价〔2018〕11号文件，税金按10%执行，规费费率按地方标准和规定执行；</w:t>
            </w:r>
          </w:p>
          <w:p>
            <w:pPr>
              <w:tabs>
                <w:tab w:val="left" w:pos="2598"/>
              </w:tabs>
              <w:spacing w:line="360" w:lineRule="auto"/>
              <w:ind w:firstLine="52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2、本次材料价格执行滁州市2018年第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期《滁州工程造价信息》滁州市信息价不含税价格，钢材采用一类钢</w:t>
            </w:r>
          </w:p>
          <w:p>
            <w:pPr>
              <w:tabs>
                <w:tab w:val="left" w:pos="2598"/>
              </w:tabs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2598"/>
              </w:tabs>
              <w:spacing w:line="500" w:lineRule="exact"/>
              <w:ind w:firstLine="562" w:firstLineChars="2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有关说明 </w:t>
            </w:r>
          </w:p>
          <w:p>
            <w:pPr>
              <w:numPr>
                <w:ilvl w:val="0"/>
                <w:numId w:val="2"/>
              </w:numPr>
              <w:tabs>
                <w:tab w:val="left" w:pos="2598"/>
              </w:tabs>
              <w:spacing w:line="500" w:lineRule="exact"/>
              <w:ind w:firstLine="521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本工程考虑到原地面煤渣路面材质较软，加强路基为6CM碎石铺设，面层8CM混凝土路面；</w:t>
            </w:r>
          </w:p>
          <w:p>
            <w:pPr>
              <w:numPr>
                <w:ilvl w:val="0"/>
                <w:numId w:val="2"/>
              </w:numPr>
              <w:tabs>
                <w:tab w:val="left" w:pos="2598"/>
              </w:tabs>
              <w:spacing w:line="500" w:lineRule="exact"/>
              <w:ind w:firstLine="521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本工程定点停车坡道在土坡上改造，加强路基为10CM碎石铺设，面层8CM混凝土路面；</w:t>
            </w:r>
          </w:p>
          <w:p>
            <w:pPr>
              <w:tabs>
                <w:tab w:val="left" w:pos="2598"/>
              </w:tabs>
              <w:spacing w:line="500" w:lineRule="exact"/>
              <w:ind w:firstLine="521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3、本工程原有建筑拆除，建筑垃圾外运运距按5KM考虑；</w:t>
            </w:r>
          </w:p>
          <w:p>
            <w:pPr>
              <w:tabs>
                <w:tab w:val="left" w:pos="2598"/>
              </w:tabs>
              <w:spacing w:line="500" w:lineRule="exact"/>
              <w:ind w:firstLine="521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4、本工程两个场地之间有排水沟，存在高差和汽车进过，采用钢筋混凝土方式做坡道的方式进行加固。</w:t>
            </w:r>
          </w:p>
          <w:p>
            <w:pPr>
              <w:tabs>
                <w:tab w:val="left" w:pos="2598"/>
              </w:tabs>
              <w:spacing w:line="500" w:lineRule="exact"/>
              <w:ind w:firstLine="521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5、本工程道路喷涂道路标线，由于设计图纸未给出详细参数，暂按每平米10元考虑；</w:t>
            </w:r>
          </w:p>
          <w:p>
            <w:pPr>
              <w:tabs>
                <w:tab w:val="left" w:pos="2598"/>
              </w:tabs>
              <w:spacing w:line="500" w:lineRule="exact"/>
              <w:ind w:firstLine="521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材料单价（不含税价）参照</w:t>
            </w:r>
            <w:r>
              <w:rPr>
                <w:rFonts w:hint="eastAsia" w:ascii="宋体" w:hAnsi="宋体"/>
                <w:sz w:val="24"/>
              </w:rPr>
              <w:t>信息价2018年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5期《滁州工程造价信息》</w:t>
            </w:r>
            <w:r>
              <w:rPr>
                <w:rFonts w:hint="eastAsia" w:ascii="宋体" w:hAnsi="宋体"/>
                <w:sz w:val="24"/>
              </w:rPr>
              <w:t>不含税价格，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滁州市信息价</w:t>
            </w:r>
            <w:r>
              <w:rPr>
                <w:rFonts w:hint="eastAsia" w:ascii="宋体" w:hAnsi="宋体"/>
                <w:sz w:val="24"/>
              </w:rPr>
              <w:t>没有价格的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参照其它县（市）信息价，如信息价没有的</w:t>
            </w:r>
            <w:r>
              <w:rPr>
                <w:rFonts w:hint="eastAsia" w:ascii="宋体" w:hAnsi="宋体"/>
                <w:sz w:val="24"/>
              </w:rPr>
              <w:t>按照市场询价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tabs>
                <w:tab w:val="left" w:pos="2598"/>
              </w:tabs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center" w:pos="4967"/>
              </w:tabs>
              <w:spacing w:line="500" w:lineRule="exac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C8CF2"/>
    <w:multiLevelType w:val="singleLevel"/>
    <w:tmpl w:val="2D4C8CF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32842A"/>
    <w:multiLevelType w:val="singleLevel"/>
    <w:tmpl w:val="5932842A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67B"/>
    <w:rsid w:val="00165136"/>
    <w:rsid w:val="00340857"/>
    <w:rsid w:val="0063067B"/>
    <w:rsid w:val="040E6082"/>
    <w:rsid w:val="04EB16B9"/>
    <w:rsid w:val="070255E6"/>
    <w:rsid w:val="07275C62"/>
    <w:rsid w:val="0BDE257B"/>
    <w:rsid w:val="0C763CCD"/>
    <w:rsid w:val="0CDE7026"/>
    <w:rsid w:val="125E1085"/>
    <w:rsid w:val="13AE6F81"/>
    <w:rsid w:val="147E1869"/>
    <w:rsid w:val="15F90A3C"/>
    <w:rsid w:val="16AE7989"/>
    <w:rsid w:val="19670A50"/>
    <w:rsid w:val="1BC1111D"/>
    <w:rsid w:val="1CBB2743"/>
    <w:rsid w:val="1D001C9F"/>
    <w:rsid w:val="1ED2321F"/>
    <w:rsid w:val="211D57B6"/>
    <w:rsid w:val="214F5A54"/>
    <w:rsid w:val="24257543"/>
    <w:rsid w:val="25210FCE"/>
    <w:rsid w:val="2843674A"/>
    <w:rsid w:val="2DC26EDA"/>
    <w:rsid w:val="2FD677D8"/>
    <w:rsid w:val="32383537"/>
    <w:rsid w:val="323E782E"/>
    <w:rsid w:val="32B85500"/>
    <w:rsid w:val="361A657A"/>
    <w:rsid w:val="36A70683"/>
    <w:rsid w:val="37BF58C8"/>
    <w:rsid w:val="382535CC"/>
    <w:rsid w:val="3C0644B1"/>
    <w:rsid w:val="3DD2634F"/>
    <w:rsid w:val="409475C5"/>
    <w:rsid w:val="47AC0135"/>
    <w:rsid w:val="47B94D4A"/>
    <w:rsid w:val="4D28568D"/>
    <w:rsid w:val="4E114117"/>
    <w:rsid w:val="51E50C9E"/>
    <w:rsid w:val="59D95C0A"/>
    <w:rsid w:val="5A0E0581"/>
    <w:rsid w:val="5AA21614"/>
    <w:rsid w:val="5B3D30FE"/>
    <w:rsid w:val="5B45426C"/>
    <w:rsid w:val="5B4C5D31"/>
    <w:rsid w:val="5D032EF7"/>
    <w:rsid w:val="61EF7AB0"/>
    <w:rsid w:val="625F1B75"/>
    <w:rsid w:val="64676E31"/>
    <w:rsid w:val="64B620F1"/>
    <w:rsid w:val="64BD37EF"/>
    <w:rsid w:val="66012B42"/>
    <w:rsid w:val="66D914B4"/>
    <w:rsid w:val="67B62A89"/>
    <w:rsid w:val="68230CC5"/>
    <w:rsid w:val="6AC12A76"/>
    <w:rsid w:val="70B93BB3"/>
    <w:rsid w:val="7A0A4756"/>
    <w:rsid w:val="7D147945"/>
    <w:rsid w:val="7D72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rFonts w:eastAsia="黑体"/>
      <w:sz w:val="28"/>
    </w:rPr>
  </w:style>
  <w:style w:type="paragraph" w:styleId="3">
    <w:name w:val="Plain Text"/>
    <w:basedOn w:val="1"/>
    <w:qFormat/>
    <w:uiPriority w:val="0"/>
    <w:pPr>
      <w:widowControl w:val="0"/>
      <w:jc w:val="both"/>
    </w:pPr>
    <w:rPr>
      <w:rFonts w:ascii="宋体" w:hAnsi="宋体" w:cs="宋体"/>
      <w:kern w:val="1"/>
      <w:sz w:val="21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127</Words>
  <Characters>727</Characters>
  <Lines>6</Lines>
  <Paragraphs>1</Paragraphs>
  <TotalTime>0</TotalTime>
  <ScaleCrop>false</ScaleCrop>
  <LinksUpToDate>false</LinksUpToDate>
  <CharactersWithSpaces>853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，</cp:lastModifiedBy>
  <cp:lastPrinted>2018-06-29T02:44:00Z</cp:lastPrinted>
  <dcterms:modified xsi:type="dcterms:W3CDTF">2018-07-10T02:28:11Z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