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5F" w:rsidRDefault="00AD005F" w:rsidP="00AD005F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8B5DAD" w:rsidRPr="00A71B6A" w:rsidRDefault="008B5DAD" w:rsidP="008B5DAD">
      <w:pPr>
        <w:jc w:val="center"/>
        <w:rPr>
          <w:rFonts w:ascii="方正小标宋简体" w:eastAsia="方正小标宋简体" w:hAnsi="方正小标宋简体" w:cs="仿宋_GB2312"/>
          <w:sz w:val="36"/>
          <w:szCs w:val="32"/>
        </w:rPr>
      </w:pPr>
      <w:r w:rsidRPr="00A71B6A">
        <w:rPr>
          <w:rFonts w:ascii="方正小标宋简体" w:eastAsia="方正小标宋简体" w:hAnsi="方正小标宋简体" w:cs="仿宋_GB2312" w:hint="eastAsia"/>
          <w:sz w:val="36"/>
          <w:szCs w:val="32"/>
        </w:rPr>
        <w:t>安徽滁州技师学院信息化建设现状简述</w:t>
      </w:r>
    </w:p>
    <w:p w:rsidR="008B5DAD" w:rsidRDefault="008B5DAD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目前我校已完成新校区信息化建设项目，建成了相对完善的信息化基础设施，具体包括：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1.信息网络系统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成了有线网、无线网、物联网有机融合的新一代高速、稳定、安全、泛在的校园骨干网，目前建有两套网络系统，分别为校园数据网和智能化设备网。其中校园监控安防、校园广播、信息引导与发布系统运行在设备网上，两套网络系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通过网闸互联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2.信息安全系统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依据 GB/T 22240-2020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《信息安全技术—网络安全等级保护定级指南》等保三级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标准，建</w:t>
      </w:r>
      <w:r>
        <w:rPr>
          <w:rFonts w:ascii="仿宋_GB2312" w:eastAsia="仿宋_GB2312" w:hAnsi="仿宋_GB2312" w:cs="仿宋_GB2312" w:hint="eastAsia"/>
          <w:sz w:val="32"/>
          <w:szCs w:val="32"/>
        </w:rPr>
        <w:t>成较为安全</w:t>
      </w:r>
      <w:r>
        <w:rPr>
          <w:rFonts w:ascii="仿宋_GB2312" w:eastAsia="仿宋_GB2312" w:hAnsi="仿宋_GB2312" w:cs="仿宋_GB2312"/>
          <w:sz w:val="32"/>
          <w:szCs w:val="32"/>
        </w:rPr>
        <w:t>的网络安全防护体系，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目前配置有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下一代</w:t>
      </w:r>
      <w:r>
        <w:rPr>
          <w:rFonts w:ascii="仿宋_GB2312" w:eastAsia="仿宋_GB2312" w:hAnsi="仿宋_GB2312" w:cs="仿宋_GB2312"/>
          <w:sz w:val="32"/>
          <w:szCs w:val="32"/>
        </w:rPr>
        <w:t>防火墙、VPN、上网行为管理、统一认证计费、堡垒机、日志审计、数据库审计、网络审计、数据容灾备份、杀毒软件、漏洞扫描、入侵</w:t>
      </w:r>
      <w:r>
        <w:rPr>
          <w:rFonts w:ascii="仿宋_GB2312" w:eastAsia="仿宋_GB2312" w:hAnsi="仿宋_GB2312" w:cs="仿宋_GB2312" w:hint="eastAsia"/>
          <w:sz w:val="32"/>
          <w:szCs w:val="32"/>
        </w:rPr>
        <w:t>防御</w:t>
      </w:r>
      <w:r>
        <w:rPr>
          <w:rFonts w:ascii="仿宋_GB2312" w:eastAsia="仿宋_GB2312" w:hAnsi="仿宋_GB2312" w:cs="仿宋_GB2312"/>
          <w:sz w:val="32"/>
          <w:szCs w:val="32"/>
        </w:rPr>
        <w:t>、WAF、潜伏威胁探针+态势感知。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3.数据中心机房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依据GB 50174-2017规定的B级标准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，建有安全、节能、高效的模块化机房，为信息化服务和应用提供良好支撑环境。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以统一身份认证为基础，通过第三代社保卡、电子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社保卡二维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码、人脸等介质实现校园管理、生活服务和教学服务，满足学校全体师生的学习、工作和生活需求。包括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8大子系统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出入口控制子系统、考勤管理子系统、宿舍管理子系统、消费管理子系统、智能水控子系统、人脸库系统、访客管理子系统和移动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小程序。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5.校园广播系统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建有功能强大、稳定可靠的校园广播系统，支持分区广播和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消防强切功能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6.校园安防系统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建有</w:t>
      </w:r>
      <w:r>
        <w:rPr>
          <w:rFonts w:ascii="仿宋_GB2312" w:eastAsia="仿宋_GB2312" w:hAnsi="仿宋_GB2312" w:cs="仿宋_GB2312"/>
          <w:sz w:val="32"/>
          <w:szCs w:val="32"/>
        </w:rPr>
        <w:t>包括智能安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防综合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管理平台和视频监控、周界防护、电子巡查、消防可视化、应急指挥等多个子系统的</w:t>
      </w:r>
      <w:r>
        <w:rPr>
          <w:rFonts w:ascii="仿宋_GB2312" w:eastAsia="仿宋_GB2312" w:hAnsi="仿宋_GB2312" w:cs="仿宋_GB2312" w:hint="eastAsia"/>
          <w:sz w:val="32"/>
          <w:szCs w:val="32"/>
        </w:rPr>
        <w:t>校园安防系统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7.标准化教室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所有教室均为集成了智慧黑板、一体化控制钢制讲台、扩声、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电子班牌的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标准化教室。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8.教务管理系统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建有功能完备的教务管理系统，具备人才培养方案管理、教材管理、课表编排、调停课管理、教师工作量管理、考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管理、教学评价、科研管理、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网上巡课等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功能。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同时还建有精品录播教室、微格教室、校园电视台、教学资源网（</w:t>
      </w:r>
      <w:r w:rsidRPr="00717713">
        <w:rPr>
          <w:rFonts w:ascii="仿宋_GB2312" w:eastAsia="仿宋_GB2312" w:hAnsi="仿宋_GB2312" w:cs="仿宋_GB2312"/>
          <w:sz w:val="32"/>
          <w:szCs w:val="32"/>
        </w:rPr>
        <w:t>http://ahczjsxy.fanya.chaoxing.com/portal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图书管理系统和电子阅览室、OA和心理健康测评系统等，门户网站正在改版建设，OA需要升级改造。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，我校在信息化建设方面已取得一定成效，然而，面对新时代教育发展的新要求，尤其是随着《关于深化现代职业教育体系建设改革的意见》《关于加快推进现代职业教育体系建设改革重点任务的通知》和《职业教育信息化标杆学校建设指南》等文件的发布，我们深刻认识到，校园的信息化建设不仅仅是技术的堆砌，更是教育理念、教学模式、管理方式乃至校园文化的全面革新。我校的发展现状离“全国职业教育信息化标杆学校”的要求还有很大差距。</w:t>
      </w:r>
    </w:p>
    <w:p w:rsidR="00140AC0" w:rsidRDefault="00140AC0" w:rsidP="00140A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此，我校决定启动“全国职业教育信息化标杆学校”创建项目，旨在通过系统性规划与实施，构建高度集成、智能协同、开放共享、易用好用的智慧教育生态系统，为师生提供更加个性化、智能化的学习与发展环境，持续纵深推进我校教育数字化转型，提高我校数字校园建设水平。</w:t>
      </w:r>
    </w:p>
    <w:p w:rsidR="00BB1AC2" w:rsidRPr="00140AC0" w:rsidRDefault="00BB1AC2"/>
    <w:sectPr w:rsidR="00BB1AC2" w:rsidRPr="0014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6F" w:rsidRDefault="000C4D6F" w:rsidP="00140AC0">
      <w:r>
        <w:separator/>
      </w:r>
    </w:p>
  </w:endnote>
  <w:endnote w:type="continuationSeparator" w:id="0">
    <w:p w:rsidR="000C4D6F" w:rsidRDefault="000C4D6F" w:rsidP="0014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6F" w:rsidRDefault="000C4D6F" w:rsidP="00140AC0">
      <w:r>
        <w:separator/>
      </w:r>
    </w:p>
  </w:footnote>
  <w:footnote w:type="continuationSeparator" w:id="0">
    <w:p w:rsidR="000C4D6F" w:rsidRDefault="000C4D6F" w:rsidP="0014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77"/>
    <w:rsid w:val="000C4D6F"/>
    <w:rsid w:val="00140AC0"/>
    <w:rsid w:val="002306EB"/>
    <w:rsid w:val="008B5DAD"/>
    <w:rsid w:val="00A71B6A"/>
    <w:rsid w:val="00AD005F"/>
    <w:rsid w:val="00BB1AC2"/>
    <w:rsid w:val="00E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A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2025-01-15T01:25:00Z</dcterms:created>
  <dcterms:modified xsi:type="dcterms:W3CDTF">2025-01-15T01:35:00Z</dcterms:modified>
</cp:coreProperties>
</file>