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附件  采购需求：</w:t>
      </w:r>
    </w:p>
    <w:p>
      <w:pPr>
        <w:widowControl/>
        <w:shd w:val="clear" w:color="auto" w:fill="FFFFFF"/>
        <w:spacing w:after="81" w:line="476" w:lineRule="atLeast"/>
        <w:ind w:firstLine="540" w:firstLineChars="200"/>
        <w:jc w:val="left"/>
        <w:rPr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智慧黑板1套、高性能图形工作站71台（</w:t>
      </w:r>
      <w:r>
        <w:rPr>
          <w:rFonts w:hint="eastAsia" w:ascii="宋体" w:hAnsi="宋体" w:eastAsia="宋体"/>
          <w:sz w:val="28"/>
          <w:szCs w:val="28"/>
        </w:rPr>
        <w:t>含桌凳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）、机</w:t>
      </w:r>
      <w:r>
        <w:rPr>
          <w:rFonts w:hint="eastAsia" w:ascii="宋体" w:hAnsi="宋体" w:eastAsia="宋体"/>
          <w:sz w:val="28"/>
          <w:szCs w:val="28"/>
        </w:rPr>
        <w:t>房管理软件71套、机柜1套、交换机4台、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音响系统1套、</w:t>
      </w:r>
      <w:r>
        <w:rPr>
          <w:rFonts w:hint="eastAsia" w:ascii="宋体" w:hAnsi="宋体" w:eastAsia="宋体"/>
          <w:sz w:val="28"/>
          <w:szCs w:val="28"/>
        </w:rPr>
        <w:t>数字内容实训平台1套、数字创作实训课程1套、智慧课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堂教学实训系统1套，吸顶式空调1套、柜式空调2套等设备。</w:t>
      </w:r>
      <w:r>
        <w:rPr>
          <w:rFonts w:hint="eastAsia" w:ascii="宋体" w:hAnsi="宋体" w:eastAsia="宋体"/>
          <w:sz w:val="28"/>
          <w:szCs w:val="28"/>
        </w:rPr>
        <w:t>能满足中等职业学校信息技术、图像处理、动漫与游戏制作等教学需求</w:t>
      </w:r>
      <w:r>
        <w:rPr>
          <w:rFonts w:hint="eastAsia"/>
          <w:color w:val="000000"/>
          <w:sz w:val="27"/>
          <w:szCs w:val="27"/>
        </w:rPr>
        <w:t>，同时能提高学校职业技能大赛（中职组）数字艺术设计赛项水平。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一、高性能图形工作站要求：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1.CPU不低于</w:t>
      </w:r>
      <w:r>
        <w:rPr>
          <w:rFonts w:ascii="宋体" w:hAnsi="宋体" w:eastAsia="宋体"/>
          <w:sz w:val="28"/>
          <w:szCs w:val="28"/>
        </w:rPr>
        <w:t>酷睿</w:t>
      </w:r>
      <w:r>
        <w:rPr>
          <w:rFonts w:hint="eastAsia" w:ascii="宋体" w:hAnsi="宋体" w:eastAsia="宋体"/>
          <w:sz w:val="28"/>
          <w:szCs w:val="28"/>
        </w:rPr>
        <w:t>i7-13700。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2.内存不低于32G。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ascii="宋体" w:hAnsi="宋体" w:eastAsia="宋体"/>
          <w:sz w:val="28"/>
          <w:szCs w:val="28"/>
        </w:rPr>
        <w:t>不低于RTX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6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-运存8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G</w:t>
      </w:r>
      <w:r>
        <w:rPr>
          <w:rFonts w:ascii="宋体" w:hAnsi="宋体" w:eastAsia="宋体"/>
          <w:sz w:val="28"/>
          <w:szCs w:val="28"/>
        </w:rPr>
        <w:t>独立显卡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4.固态硬盘不低于1TB。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5.显示器不低于27英寸。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二、智慧黑板要求：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1.预装正版 Windows 10 和 Android 操作系统。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2.支持对整机内部的板卡及部件模块进行故障检测、系统还原功能。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3.支持课堂快速开启直播，无需切换其他设备及操作界面。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4.屏幕钢化玻璃表面硬度不低于9H。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5.屏幕不低于 4K 分辨率，且抗撞击、抗划伤、防眩光。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三、机房管理软件要求：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1.支持B /S管理架构，可通过移动设备通过网页方式对机房进行远程管理，包括远程开关机、时间同步、系统切换、消息广播等操作；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2.支持SSD硬盘和机械硬盘双硬盘保护模式和同传；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3.支持差异拷贝接收端网络环境检测，可检测接收端网卡连接速度，提前发现问题网点，排查处理影响差异拷贝的终端；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4.支持操作系统分权管理，可分配不同的管理员管理不同的操作系统。</w:t>
      </w:r>
    </w:p>
    <w:p>
      <w:pPr>
        <w:ind w:firstLine="562" w:firstLineChars="200"/>
        <w:jc w:val="left"/>
      </w:pPr>
      <w:r>
        <w:rPr>
          <w:rFonts w:hint="eastAsia" w:ascii="宋体" w:hAnsi="宋体" w:eastAsia="宋体"/>
          <w:b/>
          <w:bCs/>
          <w:sz w:val="28"/>
          <w:szCs w:val="28"/>
        </w:rPr>
        <w:t>四、交换机要求：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1.千兆POE电口≥24个，千兆 SFP光口≥4个；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2.支持全线速转发，交换容量≥336 Gbps，包转发率≥96 Mpps；</w:t>
      </w:r>
    </w:p>
    <w:p>
      <w:pPr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五、音响系统要求：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扩声音箱 2只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1.2×3.5"全频扬声器。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2.额定功率（RMS)不小于80W/（8±20%）Ω。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3.特性灵敏度不小于92±2dB。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4.单只水平覆盖范围：120°；单只垂直覆盖范围：60°。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功放 1台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1.带2路有线输入、2路无线话筒输入、2组立体声线路输入、1路线路平衡输入。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2.带2组立体声线路输出、1路线路平衡输出。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3.带1路RS232控制接口、1路一键静音控制接口。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4.额定功率(RMS)：2×300W/8Ω, 2×570W/4Ω。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无线话筒 1套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1.数字静音、数字音量调节、8段音频均衡。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2.射频范围：537MHz～587.3MHz,自动对频技术。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3.可调范围：50MHZ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4.音频响应：50Hz-15KHz。</w:t>
      </w:r>
    </w:p>
    <w:p>
      <w:pPr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六、空调要求：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1.一拖二吸顶式空调一组；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2.3匹冷暖柜式空调2套。</w:t>
      </w:r>
    </w:p>
    <w:p>
      <w:pPr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七、数字内容实训平台要求：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1.平台设计遵循软硬件结合、理论与实操结合、专业能力与创新能力结合的原则，以还原真实情境和任务、培养综合技能、突破应变能力为目标，为师生提供专业化实操场景及技能培训服务。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2.提供符合艺术创作要求的Unreal Engine资源，包含2套角色动画以及建筑场景类、城市类、车辆类、演示类、植物植被类、音效类、国风建筑类、西方城市类、航空建筑类、破旧建筑类、工厂、校园、军事类、雕塑类、西部小镇类、飞机类、家具类、山类、船类、装甲车类、遗迹古迹类、生存装备类、生物类、植物植被类、海底类、农田类、效插件类、动画类、建筑类、动植物、文体生活类、家具类、科技类、工业设备类、角色类资源、材质类、特效插件类、UI类，共计超过1万6千余套。用户可以快速地将高质量的模型、贴图、粒子素材应用于场景中，便于用户高效创作高质量数字内容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提供实训案例课程共3套，每套包含模型成品工程源文件、完整的引擎工程文件、项目效果视频文件、2个的半小时以上建模教学视频、2个半小时的引擎工程开发教学视频。通过模型成品工程源文件、建模教学视频，学生可学习模型制作过程、UV拆分过程、贴图绘制过程</w:t>
      </w:r>
      <w:r>
        <w:rPr>
          <w:rFonts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</w:rPr>
        <w:t>对于</w:t>
      </w:r>
      <w:r>
        <w:rPr>
          <w:rFonts w:ascii="宋体" w:hAnsi="宋体" w:eastAsia="宋体"/>
          <w:sz w:val="28"/>
          <w:szCs w:val="28"/>
        </w:rPr>
        <w:t>快速</w:t>
      </w:r>
      <w:r>
        <w:rPr>
          <w:rFonts w:hint="eastAsia" w:ascii="宋体" w:hAnsi="宋体" w:eastAsia="宋体"/>
          <w:sz w:val="28"/>
          <w:szCs w:val="28"/>
        </w:rPr>
        <w:t>提升学生</w:t>
      </w:r>
      <w:r>
        <w:rPr>
          <w:rFonts w:ascii="宋体" w:hAnsi="宋体" w:eastAsia="宋体"/>
          <w:sz w:val="28"/>
          <w:szCs w:val="28"/>
        </w:rPr>
        <w:t>建模能力有极大的帮助，更向学生展示了标准的建模流程及高水平模型的建造过程</w:t>
      </w:r>
      <w:r>
        <w:rPr>
          <w:rFonts w:hint="eastAsia" w:ascii="宋体" w:hAnsi="宋体" w:eastAsia="宋体"/>
          <w:sz w:val="28"/>
          <w:szCs w:val="28"/>
        </w:rPr>
        <w:t>。通过引擎工程源文件、引擎工程教学视频、效果视频，学生可学习高水平引擎工程的开发全过程，包括关卡地编的创作、资源素材的使用、材质球的参数设置、特效的参数设置、环境灯光的搭建、环境效果的烘培、蓝图使用、功能开发、动画设计等功能。对建造引擎效果及交互有系统性认知，可极大提升学生引擎工程开发能力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八、智慧课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堂教学实训系统要求: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1.平台具有个人中心、资源中心、课程中心、课程管理、微课管理、案例管理，考试管理，课堂任务、创作空间、学习模块、系统管理等相关教学功能。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2.资源中心模块提供八个类型的资源库管理，包括微课库、课件库、案例库、视频库、素材库、实验理论库、试题库、试卷库。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3.课程管理模块：满足可以自主创建课程，新增课程内容信息至少包含：课程信息、章节内容、课件资料和选择班级。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4.微课管理模块：教师可以根据教材知识点和灵活的教学思路制作的微课教学视频，利用微课程平台进行组装。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5.案例管理模块：满足可以自主创建案例，新增案例内容信息至少需要包含：案例信息、案例指导书、案例素材、案例视频和选择班级。</w:t>
      </w:r>
    </w:p>
    <w:p>
      <w:pPr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/>
          <w:sz w:val="28"/>
          <w:szCs w:val="28"/>
        </w:rPr>
        <w:t>6.考试管理模块：至少需要包含考试成绩、试题管理和试卷管理等模块。</w:t>
      </w:r>
    </w:p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DY5M2RlNjdmMTc3YjM3ZDZlYTIwZmI5MWM1NzYifQ=="/>
  </w:docVars>
  <w:rsids>
    <w:rsidRoot w:val="004D4BD5"/>
    <w:rsid w:val="000B1FDA"/>
    <w:rsid w:val="00147DB0"/>
    <w:rsid w:val="001F402E"/>
    <w:rsid w:val="00253184"/>
    <w:rsid w:val="002620FE"/>
    <w:rsid w:val="002768F3"/>
    <w:rsid w:val="003A3006"/>
    <w:rsid w:val="00483F86"/>
    <w:rsid w:val="004D4BD5"/>
    <w:rsid w:val="004E43B9"/>
    <w:rsid w:val="00527C29"/>
    <w:rsid w:val="005442B7"/>
    <w:rsid w:val="00544874"/>
    <w:rsid w:val="00692F81"/>
    <w:rsid w:val="008F1283"/>
    <w:rsid w:val="00927342"/>
    <w:rsid w:val="00B0180F"/>
    <w:rsid w:val="00B36A40"/>
    <w:rsid w:val="00C3548E"/>
    <w:rsid w:val="00E15802"/>
    <w:rsid w:val="00E656AF"/>
    <w:rsid w:val="403A1C21"/>
    <w:rsid w:val="55FD299D"/>
    <w:rsid w:val="6DDC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1838</Words>
  <Characters>2011</Characters>
  <Lines>14</Lines>
  <Paragraphs>4</Paragraphs>
  <TotalTime>13</TotalTime>
  <ScaleCrop>false</ScaleCrop>
  <LinksUpToDate>false</LinksUpToDate>
  <CharactersWithSpaces>2028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2024-06-27T07:03:00Z</dcterms:created>
  <dc:creator>LZJ</dc:creator>
  <cp:lastModifiedBy>A01技师@文印</cp:lastModifiedBy>
  <dcterms:modified xsi:type="dcterms:W3CDTF">2024-07-01T02:42:32Z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1D88A09381EB4CE7A33907CA917F7B44</vt:lpwstr>
  </property>
</Properties>
</file>