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jc w:val="center"/>
        <w:textAlignment w:val="auto"/>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安徽滁州技师学院（滁州市机电工程学校）</w:t>
      </w:r>
    </w:p>
    <w:p>
      <w:pPr>
        <w:pStyle w:val="3"/>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宋体" w:hAnsi="宋体" w:eastAsia="宋体" w:cs="黑体"/>
          <w:b/>
          <w:sz w:val="30"/>
          <w:szCs w:val="30"/>
          <w:lang w:val="en-US" w:eastAsia="zh-CN"/>
        </w:rPr>
      </w:pPr>
      <w:r>
        <w:rPr>
          <w:rFonts w:hint="eastAsia" w:ascii="方正小标宋_GBK" w:hAnsi="方正小标宋_GBK" w:eastAsia="方正小标宋_GBK" w:cs="方正小标宋_GBK"/>
          <w:sz w:val="36"/>
          <w:szCs w:val="36"/>
        </w:rPr>
        <w:t>教学部门</w:t>
      </w:r>
      <w:r>
        <w:rPr>
          <w:rFonts w:hint="eastAsia" w:ascii="方正小标宋_GBK" w:hAnsi="方正小标宋_GBK" w:eastAsia="方正小标宋_GBK" w:cs="方正小标宋_GBK"/>
          <w:sz w:val="36"/>
          <w:szCs w:val="36"/>
          <w:lang w:val="en-US" w:eastAsia="zh-CN"/>
        </w:rPr>
        <w:t>日常工作</w:t>
      </w:r>
      <w:r>
        <w:rPr>
          <w:rFonts w:hint="eastAsia" w:ascii="方正小标宋_GBK" w:hAnsi="方正小标宋_GBK" w:eastAsia="方正小标宋_GBK" w:cs="方正小标宋_GBK"/>
          <w:sz w:val="36"/>
          <w:szCs w:val="36"/>
        </w:rPr>
        <w:t>考核</w:t>
      </w:r>
      <w:r>
        <w:rPr>
          <w:rFonts w:hint="eastAsia" w:ascii="方正小标宋_GBK" w:hAnsi="方正小标宋_GBK" w:eastAsia="方正小标宋_GBK" w:cs="方正小标宋_GBK"/>
          <w:sz w:val="36"/>
          <w:szCs w:val="36"/>
          <w:lang w:val="en-US" w:eastAsia="zh-CN"/>
        </w:rPr>
        <w:t>实施细则</w:t>
      </w:r>
    </w:p>
    <w:tbl>
      <w:tblPr>
        <w:tblStyle w:val="6"/>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12"/>
        <w:gridCol w:w="740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45" w:type="dxa"/>
            <w:gridSpan w:val="2"/>
            <w:vAlign w:val="center"/>
          </w:tcPr>
          <w:p>
            <w:pPr>
              <w:jc w:val="center"/>
              <w:rPr>
                <w:rFonts w:ascii="黑体" w:eastAsia="黑体"/>
                <w:kern w:val="0"/>
                <w:sz w:val="24"/>
              </w:rPr>
            </w:pPr>
            <w:r>
              <w:rPr>
                <w:rFonts w:hint="eastAsia" w:ascii="黑体" w:hAnsi="宋体" w:eastAsia="黑体"/>
                <w:bCs/>
                <w:sz w:val="24"/>
              </w:rPr>
              <w:t>考核指标</w:t>
            </w:r>
          </w:p>
        </w:tc>
        <w:tc>
          <w:tcPr>
            <w:tcW w:w="7404" w:type="dxa"/>
            <w:vMerge w:val="restart"/>
            <w:vAlign w:val="center"/>
          </w:tcPr>
          <w:p>
            <w:pPr>
              <w:jc w:val="center"/>
              <w:rPr>
                <w:rFonts w:hint="eastAsia" w:ascii="黑体" w:hAnsi="宋体" w:eastAsia="黑体"/>
                <w:bCs/>
                <w:sz w:val="24"/>
              </w:rPr>
            </w:pPr>
            <w:r>
              <w:rPr>
                <w:rFonts w:hint="eastAsia" w:ascii="黑体" w:hAnsi="宋体" w:eastAsia="黑体"/>
                <w:bCs/>
                <w:sz w:val="24"/>
              </w:rPr>
              <w:t>考核内容</w:t>
            </w:r>
          </w:p>
          <w:p>
            <w:pPr>
              <w:jc w:val="center"/>
              <w:rPr>
                <w:rFonts w:hint="eastAsia" w:ascii="黑体" w:hAnsi="宋体" w:eastAsia="黑体"/>
                <w:bCs/>
                <w:sz w:val="24"/>
              </w:rPr>
            </w:pPr>
            <w:r>
              <w:rPr>
                <w:rFonts w:hint="eastAsia" w:ascii="黑体" w:hAnsi="宋体" w:eastAsia="黑体"/>
                <w:bCs/>
                <w:sz w:val="24"/>
              </w:rPr>
              <w:t>（工作材料可参考学校党政工作要点和工作例会任务清单进行考评）</w:t>
            </w:r>
          </w:p>
        </w:tc>
        <w:tc>
          <w:tcPr>
            <w:tcW w:w="798" w:type="dxa"/>
            <w:vMerge w:val="restart"/>
            <w:vAlign w:val="center"/>
          </w:tcPr>
          <w:p>
            <w:pPr>
              <w:jc w:val="center"/>
              <w:rPr>
                <w:rFonts w:hint="eastAsia" w:ascii="黑体" w:hAnsi="宋体" w:eastAsia="黑体"/>
                <w:bCs/>
                <w:sz w:val="24"/>
                <w:lang w:eastAsia="zh-CN"/>
              </w:rPr>
            </w:pPr>
            <w:r>
              <w:rPr>
                <w:rFonts w:hint="eastAsia" w:ascii="黑体" w:hAnsi="宋体" w:eastAsia="黑体"/>
                <w:bCs/>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33" w:type="dxa"/>
            <w:vAlign w:val="center"/>
          </w:tcPr>
          <w:p>
            <w:pPr>
              <w:jc w:val="center"/>
              <w:rPr>
                <w:rFonts w:ascii="黑体" w:eastAsia="黑体"/>
                <w:kern w:val="0"/>
                <w:sz w:val="24"/>
              </w:rPr>
            </w:pPr>
            <w:r>
              <w:rPr>
                <w:rFonts w:hint="eastAsia" w:ascii="黑体" w:hAnsi="宋体" w:eastAsia="黑体"/>
                <w:bCs/>
                <w:szCs w:val="21"/>
              </w:rPr>
              <w:t>一级指标</w:t>
            </w:r>
          </w:p>
        </w:tc>
        <w:tc>
          <w:tcPr>
            <w:tcW w:w="1412" w:type="dxa"/>
            <w:vAlign w:val="center"/>
          </w:tcPr>
          <w:p>
            <w:pPr>
              <w:jc w:val="center"/>
              <w:rPr>
                <w:rFonts w:ascii="黑体" w:eastAsia="黑体"/>
                <w:kern w:val="0"/>
                <w:szCs w:val="21"/>
              </w:rPr>
            </w:pPr>
            <w:r>
              <w:rPr>
                <w:rFonts w:hint="eastAsia" w:ascii="黑体" w:hAnsi="宋体" w:eastAsia="黑体"/>
                <w:bCs/>
                <w:szCs w:val="21"/>
              </w:rPr>
              <w:t>二级指标</w:t>
            </w:r>
          </w:p>
        </w:tc>
        <w:tc>
          <w:tcPr>
            <w:tcW w:w="7404" w:type="dxa"/>
            <w:vMerge w:val="continue"/>
            <w:vAlign w:val="center"/>
          </w:tcPr>
          <w:p>
            <w:pPr>
              <w:jc w:val="center"/>
              <w:rPr>
                <w:rFonts w:ascii="黑体" w:eastAsia="黑体"/>
                <w:kern w:val="0"/>
                <w:sz w:val="32"/>
                <w:szCs w:val="32"/>
              </w:rPr>
            </w:pPr>
          </w:p>
        </w:tc>
        <w:tc>
          <w:tcPr>
            <w:tcW w:w="798" w:type="dxa"/>
            <w:vMerge w:val="continue"/>
            <w:vAlign w:val="center"/>
          </w:tcPr>
          <w:p>
            <w:pPr>
              <w:jc w:val="center"/>
              <w:rPr>
                <w:rFonts w:ascii="黑体" w:eastAsia="黑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833" w:type="dxa"/>
            <w:vMerge w:val="restart"/>
            <w:tcBorders>
              <w:top w:val="nil"/>
            </w:tcBorders>
            <w:vAlign w:val="center"/>
          </w:tcPr>
          <w:p>
            <w:pPr>
              <w:jc w:val="center"/>
              <w:rPr>
                <w:rFonts w:hint="eastAsia" w:ascii="黑体" w:eastAsia="黑体"/>
                <w:kern w:val="0"/>
                <w:sz w:val="28"/>
                <w:szCs w:val="28"/>
                <w:lang w:val="en-US" w:eastAsia="zh-CN"/>
              </w:rPr>
            </w:pPr>
            <w:r>
              <w:rPr>
                <w:rFonts w:hint="eastAsia" w:ascii="黑体" w:eastAsia="黑体"/>
                <w:kern w:val="0"/>
                <w:sz w:val="28"/>
                <w:szCs w:val="28"/>
                <w:lang w:val="en-US" w:eastAsia="zh-CN"/>
              </w:rPr>
              <w:t>教学管理</w:t>
            </w:r>
          </w:p>
          <w:p>
            <w:pPr>
              <w:jc w:val="center"/>
              <w:rPr>
                <w:rFonts w:hint="default" w:ascii="黑体" w:eastAsia="黑体"/>
                <w:kern w:val="0"/>
                <w:sz w:val="28"/>
                <w:szCs w:val="28"/>
                <w:lang w:val="en-US" w:eastAsia="zh-CN"/>
              </w:rPr>
            </w:pPr>
            <w:r>
              <w:rPr>
                <w:rFonts w:hint="eastAsia" w:ascii="黑体" w:eastAsia="黑体"/>
                <w:kern w:val="0"/>
                <w:sz w:val="28"/>
                <w:szCs w:val="28"/>
                <w:lang w:val="en-US" w:eastAsia="zh-CN"/>
              </w:rPr>
              <w:t>40分</w:t>
            </w:r>
          </w:p>
        </w:tc>
        <w:tc>
          <w:tcPr>
            <w:tcW w:w="1412" w:type="dxa"/>
            <w:vAlign w:val="center"/>
          </w:tcPr>
          <w:p>
            <w:pPr>
              <w:autoSpaceDN w:val="0"/>
              <w:jc w:val="center"/>
              <w:textAlignment w:val="center"/>
              <w:rPr>
                <w:rFonts w:hint="eastAsia" w:ascii="黑体" w:hAnsi="黑体" w:eastAsia="黑体" w:cs="黑体"/>
                <w:b w:val="0"/>
                <w:bCs/>
                <w:sz w:val="21"/>
                <w:szCs w:val="21"/>
              </w:rPr>
            </w:pPr>
            <w:r>
              <w:rPr>
                <w:rFonts w:hint="eastAsia" w:ascii="黑体" w:hAnsi="黑体" w:eastAsia="黑体" w:cs="黑体"/>
                <w:b w:val="0"/>
                <w:bCs/>
                <w:sz w:val="21"/>
                <w:szCs w:val="21"/>
              </w:rPr>
              <w:t>过程管理</w:t>
            </w:r>
          </w:p>
          <w:p>
            <w:pPr>
              <w:autoSpaceDN w:val="0"/>
              <w:jc w:val="center"/>
              <w:textAlignment w:val="center"/>
              <w:rPr>
                <w:rFonts w:hint="eastAsia" w:ascii="黑体" w:hAnsi="黑体" w:eastAsia="黑体" w:cs="黑体"/>
                <w:b w:val="0"/>
                <w:bCs/>
                <w:kern w:val="0"/>
                <w:sz w:val="21"/>
                <w:szCs w:val="21"/>
                <w:lang w:val="en-US" w:eastAsia="zh-CN"/>
              </w:rPr>
            </w:pPr>
            <w:r>
              <w:rPr>
                <w:rFonts w:hint="eastAsia" w:ascii="黑体" w:hAnsi="黑体" w:eastAsia="黑体" w:cs="黑体"/>
                <w:b w:val="0"/>
                <w:bCs/>
                <w:kern w:val="0"/>
                <w:sz w:val="21"/>
                <w:szCs w:val="21"/>
                <w:lang w:val="en-US" w:eastAsia="zh-CN"/>
              </w:rPr>
              <w:t>(15分)</w:t>
            </w:r>
          </w:p>
          <w:p>
            <w:pPr>
              <w:autoSpaceDN w:val="0"/>
              <w:jc w:val="center"/>
              <w:textAlignment w:val="center"/>
              <w:rPr>
                <w:rFonts w:hint="eastAsia" w:ascii="黑体" w:hAnsi="黑体" w:eastAsia="黑体" w:cs="黑体"/>
                <w:b w:val="0"/>
                <w:bCs/>
                <w:sz w:val="21"/>
                <w:szCs w:val="21"/>
              </w:rPr>
            </w:pPr>
          </w:p>
        </w:tc>
        <w:tc>
          <w:tcPr>
            <w:tcW w:w="7404" w:type="dxa"/>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 w:val="21"/>
                <w:szCs w:val="21"/>
              </w:rPr>
            </w:pPr>
            <w:r>
              <w:rPr>
                <w:rFonts w:hint="eastAsia" w:ascii="楷体" w:hAnsi="楷体" w:eastAsia="楷体" w:cs="楷体"/>
                <w:bCs/>
                <w:sz w:val="21"/>
                <w:szCs w:val="21"/>
              </w:rPr>
              <w:t>管理体系和实施体系各环节职责明确、工作落实到位。按规定布置撰写教学计划、教案、教学日志等教学资料。严格执行教学计划，完成教学任务</w:t>
            </w:r>
            <w:r>
              <w:rPr>
                <w:rFonts w:hint="eastAsia" w:ascii="楷体" w:hAnsi="楷体" w:eastAsia="楷体" w:cs="楷体"/>
                <w:b/>
                <w:bCs w:val="0"/>
                <w:sz w:val="21"/>
                <w:szCs w:val="21"/>
              </w:rPr>
              <w:t>(</w:t>
            </w:r>
            <w:r>
              <w:rPr>
                <w:rFonts w:hint="eastAsia" w:ascii="楷体" w:hAnsi="楷体" w:eastAsia="楷体" w:cs="楷体"/>
                <w:b/>
                <w:bCs w:val="0"/>
                <w:sz w:val="21"/>
                <w:szCs w:val="21"/>
                <w:lang w:val="en-US" w:eastAsia="zh-CN"/>
              </w:rPr>
              <w:t>4</w:t>
            </w:r>
            <w:r>
              <w:rPr>
                <w:rFonts w:hint="eastAsia" w:ascii="楷体" w:hAnsi="楷体" w:eastAsia="楷体" w:cs="楷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 w:val="21"/>
                <w:szCs w:val="21"/>
              </w:rPr>
            </w:pPr>
            <w:r>
              <w:rPr>
                <w:rFonts w:hint="eastAsia" w:ascii="楷体" w:hAnsi="楷体" w:eastAsia="楷体" w:cs="楷体"/>
                <w:bCs/>
                <w:sz w:val="21"/>
                <w:szCs w:val="21"/>
              </w:rPr>
              <w:t>每周有教学检查，检查资料详实。课堂秩序井然。无教学过失和事故</w:t>
            </w:r>
            <w:r>
              <w:rPr>
                <w:rFonts w:hint="eastAsia" w:ascii="楷体" w:hAnsi="楷体" w:eastAsia="楷体" w:cs="楷体"/>
                <w:b/>
                <w:bCs w:val="0"/>
                <w:sz w:val="21"/>
                <w:szCs w:val="21"/>
              </w:rPr>
              <w:t>(</w:t>
            </w:r>
            <w:r>
              <w:rPr>
                <w:rFonts w:hint="eastAsia" w:ascii="楷体" w:hAnsi="楷体" w:eastAsia="楷体" w:cs="楷体"/>
                <w:b/>
                <w:bCs w:val="0"/>
                <w:sz w:val="21"/>
                <w:szCs w:val="21"/>
                <w:lang w:val="en-US" w:eastAsia="zh-CN"/>
              </w:rPr>
              <w:t>7</w:t>
            </w:r>
            <w:r>
              <w:rPr>
                <w:rFonts w:hint="eastAsia" w:ascii="楷体" w:hAnsi="楷体" w:eastAsia="楷体" w:cs="楷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 w:val="21"/>
                <w:szCs w:val="21"/>
              </w:rPr>
            </w:pPr>
            <w:r>
              <w:rPr>
                <w:rFonts w:hint="eastAsia" w:ascii="楷体" w:hAnsi="楷体" w:eastAsia="楷体" w:cs="楷体"/>
                <w:bCs/>
                <w:sz w:val="21"/>
                <w:szCs w:val="21"/>
              </w:rPr>
              <w:t>教学档案管理严格规范。严格执行学校教学档案管理制度，各种教学档案、教学资料齐全，归档认真，管理规范</w:t>
            </w:r>
            <w:r>
              <w:rPr>
                <w:rFonts w:hint="eastAsia" w:ascii="楷体" w:hAnsi="楷体" w:eastAsia="楷体" w:cs="楷体"/>
                <w:b/>
                <w:bCs w:val="0"/>
                <w:sz w:val="21"/>
                <w:szCs w:val="21"/>
              </w:rPr>
              <w:t>（2分）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 w:val="21"/>
                <w:szCs w:val="21"/>
              </w:rPr>
            </w:pPr>
            <w:r>
              <w:rPr>
                <w:rFonts w:hint="eastAsia" w:ascii="楷体" w:hAnsi="楷体" w:eastAsia="楷体" w:cs="楷体"/>
                <w:bCs/>
                <w:sz w:val="21"/>
                <w:szCs w:val="21"/>
              </w:rPr>
              <w:t>制定实习计划、方案、课题，配套制定设备耗材等需求方案。</w:t>
            </w:r>
            <w:r>
              <w:rPr>
                <w:rFonts w:hint="eastAsia" w:ascii="楷体" w:hAnsi="楷体" w:eastAsia="楷体" w:cs="楷体"/>
                <w:bCs/>
                <w:sz w:val="21"/>
                <w:szCs w:val="21"/>
                <w:lang w:val="en-US" w:eastAsia="zh-CN"/>
              </w:rPr>
              <w:t>实训室内，</w:t>
            </w:r>
            <w:r>
              <w:rPr>
                <w:rFonts w:hint="eastAsia" w:ascii="楷体" w:hAnsi="楷体" w:eastAsia="楷体" w:cs="楷体"/>
                <w:bCs/>
                <w:sz w:val="21"/>
                <w:szCs w:val="21"/>
              </w:rPr>
              <w:t>安全生产</w:t>
            </w:r>
            <w:r>
              <w:rPr>
                <w:rFonts w:hint="eastAsia" w:ascii="楷体" w:hAnsi="楷体" w:eastAsia="楷体" w:cs="楷体"/>
                <w:bCs/>
                <w:sz w:val="21"/>
                <w:szCs w:val="21"/>
                <w:lang w:val="en-US" w:eastAsia="zh-CN"/>
              </w:rPr>
              <w:t>及</w:t>
            </w:r>
            <w:r>
              <w:rPr>
                <w:rFonts w:hint="eastAsia" w:ascii="楷体" w:hAnsi="楷体" w:eastAsia="楷体" w:cs="楷体"/>
                <w:bCs/>
                <w:sz w:val="21"/>
                <w:szCs w:val="21"/>
              </w:rPr>
              <w:t>规范操作制度上墙</w:t>
            </w:r>
            <w:r>
              <w:rPr>
                <w:rFonts w:hint="eastAsia" w:ascii="楷体" w:hAnsi="楷体" w:eastAsia="楷体" w:cs="楷体"/>
                <w:b/>
                <w:bCs w:val="0"/>
                <w:sz w:val="21"/>
                <w:szCs w:val="21"/>
              </w:rPr>
              <w:t>（2分）</w:t>
            </w:r>
          </w:p>
        </w:tc>
        <w:tc>
          <w:tcPr>
            <w:tcW w:w="798" w:type="dxa"/>
            <w:vAlign w:val="center"/>
          </w:tcPr>
          <w:p>
            <w:pPr>
              <w:autoSpaceDN w:val="0"/>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3" w:type="dxa"/>
            <w:vMerge w:val="continue"/>
            <w:vAlign w:val="center"/>
          </w:tcPr>
          <w:p>
            <w:pPr>
              <w:jc w:val="center"/>
              <w:rPr>
                <w:rFonts w:ascii="黑体" w:eastAsia="黑体"/>
                <w:kern w:val="0"/>
                <w:sz w:val="28"/>
                <w:szCs w:val="28"/>
              </w:rPr>
            </w:pPr>
          </w:p>
        </w:tc>
        <w:tc>
          <w:tcPr>
            <w:tcW w:w="1412" w:type="dxa"/>
            <w:vAlign w:val="center"/>
          </w:tcPr>
          <w:p>
            <w:pPr>
              <w:autoSpaceDN w:val="0"/>
              <w:jc w:val="center"/>
              <w:textAlignment w:val="center"/>
              <w:rPr>
                <w:rFonts w:hint="eastAsia" w:ascii="黑体" w:hAnsi="黑体" w:eastAsia="黑体" w:cs="黑体"/>
                <w:b w:val="0"/>
                <w:bCs/>
                <w:sz w:val="21"/>
                <w:szCs w:val="21"/>
                <w:lang w:val="en-US" w:eastAsia="zh-CN"/>
              </w:rPr>
            </w:pPr>
            <w:r>
              <w:rPr>
                <w:rFonts w:hint="eastAsia" w:ascii="黑体" w:hAnsi="黑体" w:eastAsia="黑体" w:cs="黑体"/>
                <w:b w:val="0"/>
                <w:bCs/>
                <w:sz w:val="21"/>
                <w:szCs w:val="21"/>
              </w:rPr>
              <w:t>督导</w:t>
            </w:r>
            <w:r>
              <w:rPr>
                <w:rFonts w:hint="eastAsia" w:ascii="黑体" w:hAnsi="黑体" w:eastAsia="黑体" w:cs="黑体"/>
                <w:b w:val="0"/>
                <w:bCs/>
                <w:sz w:val="21"/>
                <w:szCs w:val="21"/>
                <w:lang w:val="en-US" w:eastAsia="zh-CN"/>
              </w:rPr>
              <w:t>与成效</w:t>
            </w:r>
          </w:p>
          <w:p>
            <w:pPr>
              <w:autoSpaceDN w:val="0"/>
              <w:jc w:val="center"/>
              <w:textAlignment w:val="center"/>
              <w:rPr>
                <w:rFonts w:hint="eastAsia" w:ascii="黑体" w:hAnsi="黑体" w:eastAsia="黑体" w:cs="黑体"/>
                <w:b w:val="0"/>
                <w:bCs/>
                <w:sz w:val="21"/>
                <w:szCs w:val="21"/>
              </w:rPr>
            </w:pP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10</w:t>
            </w:r>
            <w:r>
              <w:rPr>
                <w:rFonts w:hint="eastAsia" w:ascii="黑体" w:hAnsi="黑体" w:eastAsia="黑体" w:cs="黑体"/>
                <w:b w:val="0"/>
                <w:bCs/>
                <w:sz w:val="21"/>
                <w:szCs w:val="21"/>
              </w:rPr>
              <w:t>分）</w:t>
            </w:r>
          </w:p>
        </w:tc>
        <w:tc>
          <w:tcPr>
            <w:tcW w:w="7404" w:type="dxa"/>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 w:val="21"/>
                <w:szCs w:val="21"/>
              </w:rPr>
            </w:pPr>
            <w:r>
              <w:rPr>
                <w:rFonts w:hint="eastAsia" w:ascii="楷体" w:hAnsi="楷体" w:eastAsia="楷体" w:cs="楷体"/>
                <w:bCs/>
                <w:sz w:val="21"/>
                <w:szCs w:val="21"/>
              </w:rPr>
              <w:t>系部安排听课计划表，教师有互听记录。</w:t>
            </w:r>
            <w:r>
              <w:rPr>
                <w:rFonts w:hint="eastAsia" w:ascii="楷体" w:hAnsi="楷体" w:eastAsia="楷体" w:cs="楷体"/>
                <w:kern w:val="0"/>
                <w:sz w:val="21"/>
                <w:szCs w:val="21"/>
              </w:rPr>
              <w:t>系部教学信息反馈和督导员检查</w:t>
            </w:r>
            <w:r>
              <w:rPr>
                <w:rFonts w:hint="eastAsia" w:ascii="楷体" w:hAnsi="楷体" w:eastAsia="楷体" w:cs="楷体"/>
                <w:kern w:val="0"/>
                <w:sz w:val="21"/>
                <w:szCs w:val="21"/>
                <w:lang w:eastAsia="zh-CN"/>
              </w:rPr>
              <w:t>，</w:t>
            </w:r>
            <w:r>
              <w:rPr>
                <w:rFonts w:hint="eastAsia" w:ascii="楷体" w:hAnsi="楷体" w:eastAsia="楷体" w:cs="楷体"/>
                <w:kern w:val="0"/>
                <w:sz w:val="21"/>
                <w:szCs w:val="21"/>
              </w:rPr>
              <w:t>系部评教工作开展</w:t>
            </w:r>
            <w:r>
              <w:rPr>
                <w:rFonts w:hint="eastAsia" w:ascii="楷体" w:hAnsi="楷体" w:eastAsia="楷体" w:cs="楷体"/>
                <w:b/>
                <w:bCs w:val="0"/>
                <w:sz w:val="21"/>
                <w:szCs w:val="21"/>
              </w:rPr>
              <w:t>(</w:t>
            </w:r>
            <w:r>
              <w:rPr>
                <w:rFonts w:hint="eastAsia" w:ascii="楷体" w:hAnsi="楷体" w:eastAsia="楷体" w:cs="楷体"/>
                <w:b/>
                <w:bCs w:val="0"/>
                <w:sz w:val="21"/>
                <w:szCs w:val="21"/>
                <w:lang w:val="en-US" w:eastAsia="zh-CN"/>
              </w:rPr>
              <w:t>4</w:t>
            </w:r>
            <w:r>
              <w:rPr>
                <w:rFonts w:hint="eastAsia" w:ascii="楷体" w:hAnsi="楷体" w:eastAsia="楷体" w:cs="楷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 w:val="21"/>
                <w:szCs w:val="21"/>
              </w:rPr>
            </w:pPr>
            <w:r>
              <w:rPr>
                <w:rFonts w:hint="eastAsia" w:ascii="楷体" w:hAnsi="楷体" w:eastAsia="楷体" w:cs="楷体"/>
                <w:kern w:val="0"/>
                <w:sz w:val="21"/>
                <w:szCs w:val="21"/>
              </w:rPr>
              <w:t>信息化教学手段的应用普及力度</w:t>
            </w:r>
            <w:r>
              <w:rPr>
                <w:rFonts w:hint="eastAsia" w:ascii="楷体" w:hAnsi="楷体" w:eastAsia="楷体" w:cs="楷体"/>
                <w:b/>
                <w:bCs w:val="0"/>
                <w:sz w:val="21"/>
                <w:szCs w:val="21"/>
              </w:rPr>
              <w:t>(</w:t>
            </w:r>
            <w:r>
              <w:rPr>
                <w:rFonts w:hint="eastAsia" w:ascii="楷体" w:hAnsi="楷体" w:eastAsia="楷体" w:cs="楷体"/>
                <w:b/>
                <w:bCs w:val="0"/>
                <w:sz w:val="21"/>
                <w:szCs w:val="21"/>
                <w:lang w:val="en-US" w:eastAsia="zh-CN"/>
              </w:rPr>
              <w:t>2</w:t>
            </w:r>
            <w:r>
              <w:rPr>
                <w:rFonts w:hint="eastAsia" w:ascii="楷体" w:hAnsi="楷体" w:eastAsia="楷体" w:cs="楷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 w:val="21"/>
                <w:szCs w:val="21"/>
                <w:lang w:eastAsia="zh-CN"/>
              </w:rPr>
            </w:pPr>
            <w:r>
              <w:rPr>
                <w:rFonts w:hint="eastAsia" w:ascii="楷体" w:hAnsi="楷体" w:eastAsia="楷体" w:cs="楷体"/>
                <w:bCs/>
                <w:sz w:val="21"/>
                <w:szCs w:val="21"/>
              </w:rPr>
              <w:t>认真开展学生参加职业技能大赛活动</w:t>
            </w:r>
            <w:r>
              <w:rPr>
                <w:rFonts w:hint="eastAsia" w:ascii="楷体" w:hAnsi="楷体" w:eastAsia="楷体" w:cs="楷体"/>
                <w:b/>
                <w:bCs w:val="0"/>
                <w:sz w:val="21"/>
                <w:szCs w:val="21"/>
                <w:lang w:eastAsia="zh-CN"/>
              </w:rPr>
              <w:t>（</w:t>
            </w:r>
            <w:r>
              <w:rPr>
                <w:rFonts w:hint="eastAsia" w:ascii="楷体" w:hAnsi="楷体" w:eastAsia="楷体" w:cs="楷体"/>
                <w:b/>
                <w:bCs w:val="0"/>
                <w:sz w:val="21"/>
                <w:szCs w:val="21"/>
                <w:lang w:val="en-US" w:eastAsia="zh-CN"/>
              </w:rPr>
              <w:t>4分</w:t>
            </w:r>
            <w:r>
              <w:rPr>
                <w:rFonts w:hint="eastAsia" w:ascii="楷体" w:hAnsi="楷体" w:eastAsia="楷体" w:cs="楷体"/>
                <w:b/>
                <w:bCs w:val="0"/>
                <w:sz w:val="21"/>
                <w:szCs w:val="21"/>
                <w:lang w:eastAsia="zh-CN"/>
              </w:rPr>
              <w:t>）</w:t>
            </w:r>
          </w:p>
        </w:tc>
        <w:tc>
          <w:tcPr>
            <w:tcW w:w="798" w:type="dxa"/>
            <w:vAlign w:val="center"/>
          </w:tcPr>
          <w:p>
            <w:pPr>
              <w:autoSpaceDN w:val="0"/>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33" w:type="dxa"/>
            <w:vMerge w:val="continue"/>
            <w:vAlign w:val="center"/>
          </w:tcPr>
          <w:p>
            <w:pPr>
              <w:jc w:val="center"/>
              <w:rPr>
                <w:rFonts w:ascii="黑体" w:eastAsia="黑体"/>
                <w:kern w:val="0"/>
                <w:sz w:val="28"/>
                <w:szCs w:val="28"/>
              </w:rPr>
            </w:pPr>
          </w:p>
        </w:tc>
        <w:tc>
          <w:tcPr>
            <w:tcW w:w="1412" w:type="dxa"/>
            <w:vAlign w:val="center"/>
          </w:tcPr>
          <w:p>
            <w:pPr>
              <w:autoSpaceDN w:val="0"/>
              <w:jc w:val="center"/>
              <w:textAlignment w:val="cente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教研与建设</w:t>
            </w:r>
          </w:p>
          <w:p>
            <w:pPr>
              <w:autoSpaceDN w:val="0"/>
              <w:jc w:val="center"/>
              <w:textAlignment w:val="cente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（15分）</w:t>
            </w:r>
          </w:p>
        </w:tc>
        <w:tc>
          <w:tcPr>
            <w:tcW w:w="7404" w:type="dxa"/>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 w:val="21"/>
                <w:szCs w:val="21"/>
              </w:rPr>
            </w:pPr>
            <w:r>
              <w:rPr>
                <w:rFonts w:hint="eastAsia" w:ascii="楷体" w:hAnsi="楷体" w:eastAsia="楷体" w:cs="楷体"/>
                <w:bCs/>
                <w:sz w:val="21"/>
                <w:szCs w:val="21"/>
              </w:rPr>
              <w:t>认真开展专业建设、课程建设、实训室建设、教学资源建设等教学基本建设</w:t>
            </w:r>
            <w:r>
              <w:rPr>
                <w:rFonts w:hint="eastAsia" w:ascii="楷体" w:hAnsi="楷体" w:eastAsia="楷体" w:cs="楷体"/>
                <w:b/>
                <w:bCs w:val="0"/>
                <w:sz w:val="21"/>
                <w:szCs w:val="21"/>
              </w:rPr>
              <w:t>（</w:t>
            </w:r>
            <w:r>
              <w:rPr>
                <w:rFonts w:hint="eastAsia" w:ascii="楷体" w:hAnsi="楷体" w:eastAsia="楷体" w:cs="楷体"/>
                <w:b/>
                <w:bCs w:val="0"/>
                <w:sz w:val="21"/>
                <w:szCs w:val="21"/>
                <w:lang w:val="en-US" w:eastAsia="zh-CN"/>
              </w:rPr>
              <w:t>5</w:t>
            </w:r>
            <w:r>
              <w:rPr>
                <w:rFonts w:hint="eastAsia" w:ascii="楷体" w:hAnsi="楷体" w:eastAsia="楷体" w:cs="楷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 w:val="21"/>
                <w:szCs w:val="21"/>
              </w:rPr>
            </w:pPr>
            <w:r>
              <w:rPr>
                <w:rFonts w:hint="eastAsia" w:ascii="楷体" w:hAnsi="楷体" w:eastAsia="楷体" w:cs="楷体"/>
                <w:bCs/>
                <w:sz w:val="21"/>
                <w:szCs w:val="21"/>
              </w:rPr>
              <w:t>教研室教研活动每学期4次以上。系部组织、参与各种教学竞赛：如优质课竞赛、优秀教案竞赛、多媒体课件制作竞赛等</w:t>
            </w:r>
            <w:r>
              <w:rPr>
                <w:rFonts w:hint="eastAsia" w:ascii="楷体" w:hAnsi="楷体" w:eastAsia="楷体" w:cs="楷体"/>
                <w:b/>
                <w:bCs w:val="0"/>
                <w:sz w:val="21"/>
                <w:szCs w:val="21"/>
              </w:rPr>
              <w:t>(</w:t>
            </w:r>
            <w:r>
              <w:rPr>
                <w:rFonts w:hint="eastAsia" w:ascii="楷体" w:hAnsi="楷体" w:eastAsia="楷体" w:cs="楷体"/>
                <w:b/>
                <w:bCs w:val="0"/>
                <w:sz w:val="21"/>
                <w:szCs w:val="21"/>
                <w:lang w:val="en-US" w:eastAsia="zh-CN"/>
              </w:rPr>
              <w:t>5</w:t>
            </w:r>
            <w:r>
              <w:rPr>
                <w:rFonts w:hint="eastAsia" w:ascii="楷体" w:hAnsi="楷体" w:eastAsia="楷体" w:cs="楷体"/>
                <w:b/>
                <w:bCs w:val="0"/>
                <w:sz w:val="21"/>
                <w:szCs w:val="21"/>
              </w:rPr>
              <w:t>分)</w:t>
            </w:r>
            <w:r>
              <w:rPr>
                <w:rFonts w:hint="eastAsia" w:ascii="楷体" w:hAnsi="楷体" w:eastAsia="楷体" w:cs="楷体"/>
                <w:bCs/>
                <w:sz w:val="21"/>
                <w:szCs w:val="21"/>
              </w:rPr>
              <w:t>认真开展教学改革与教学质量工程建设。在创新人才培养模式，深化课程与教学内容、教学方法与手段改革等成效显著</w:t>
            </w:r>
            <w:r>
              <w:rPr>
                <w:rFonts w:hint="eastAsia" w:ascii="楷体" w:hAnsi="楷体" w:eastAsia="楷体" w:cs="楷体"/>
                <w:b/>
                <w:bCs w:val="0"/>
                <w:sz w:val="21"/>
                <w:szCs w:val="21"/>
              </w:rPr>
              <w:t>（5分）</w:t>
            </w:r>
          </w:p>
        </w:tc>
        <w:tc>
          <w:tcPr>
            <w:tcW w:w="798" w:type="dxa"/>
            <w:vAlign w:val="center"/>
          </w:tcPr>
          <w:p>
            <w:pPr>
              <w:autoSpaceDN w:val="0"/>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833" w:type="dxa"/>
            <w:vMerge w:val="restart"/>
            <w:tcBorders>
              <w:top w:val="nil"/>
            </w:tcBorders>
            <w:vAlign w:val="center"/>
          </w:tcPr>
          <w:p>
            <w:pPr>
              <w:jc w:val="center"/>
              <w:rPr>
                <w:rFonts w:hint="eastAsia" w:ascii="黑体" w:eastAsia="黑体"/>
                <w:kern w:val="0"/>
                <w:sz w:val="28"/>
                <w:szCs w:val="28"/>
                <w:lang w:val="en-US" w:eastAsia="zh-CN"/>
              </w:rPr>
            </w:pPr>
            <w:r>
              <w:rPr>
                <w:rFonts w:hint="eastAsia" w:ascii="黑体" w:eastAsia="黑体"/>
                <w:kern w:val="0"/>
                <w:sz w:val="28"/>
                <w:szCs w:val="28"/>
                <w:lang w:val="en-US" w:eastAsia="zh-CN"/>
              </w:rPr>
              <w:t>学生教育管理</w:t>
            </w:r>
          </w:p>
          <w:p>
            <w:pPr>
              <w:jc w:val="center"/>
              <w:rPr>
                <w:rFonts w:hint="default" w:ascii="黑体" w:eastAsia="黑体"/>
                <w:kern w:val="0"/>
                <w:sz w:val="28"/>
                <w:szCs w:val="28"/>
                <w:lang w:val="en-US" w:eastAsia="zh-CN"/>
              </w:rPr>
            </w:pPr>
            <w:r>
              <w:rPr>
                <w:rFonts w:hint="eastAsia" w:ascii="黑体" w:eastAsia="黑体"/>
                <w:kern w:val="0"/>
                <w:sz w:val="28"/>
                <w:szCs w:val="28"/>
                <w:lang w:val="en-US" w:eastAsia="zh-CN"/>
              </w:rPr>
              <w:t>30分</w:t>
            </w:r>
          </w:p>
          <w:p>
            <w:pPr>
              <w:jc w:val="center"/>
              <w:rPr>
                <w:rFonts w:ascii="黑体" w:eastAsia="黑体"/>
                <w:kern w:val="0"/>
                <w:sz w:val="28"/>
                <w:szCs w:val="28"/>
              </w:rPr>
            </w:pPr>
          </w:p>
        </w:tc>
        <w:tc>
          <w:tcPr>
            <w:tcW w:w="141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学生教育</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（10分）</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szCs w:val="21"/>
                <w:lang w:eastAsia="zh-CN"/>
              </w:rPr>
            </w:pPr>
          </w:p>
        </w:tc>
        <w:tc>
          <w:tcPr>
            <w:tcW w:w="7404" w:type="dxa"/>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rPr>
            </w:pPr>
            <w:r>
              <w:rPr>
                <w:rFonts w:hint="eastAsia" w:ascii="楷体" w:hAnsi="楷体" w:eastAsia="楷体" w:cs="楷体"/>
                <w:bCs/>
                <w:szCs w:val="21"/>
              </w:rPr>
              <w:t>严格按教学计划和上级要求，开足思想政治理论和形势与政策教育课</w:t>
            </w:r>
            <w:r>
              <w:rPr>
                <w:rFonts w:hint="eastAsia" w:ascii="楷体" w:hAnsi="楷体" w:eastAsia="楷体" w:cs="楷体"/>
                <w:bCs/>
                <w:szCs w:val="21"/>
                <w:lang w:eastAsia="zh-CN"/>
              </w:rPr>
              <w:t>；</w:t>
            </w:r>
            <w:r>
              <w:rPr>
                <w:rFonts w:hint="eastAsia" w:ascii="楷体" w:hAnsi="楷体" w:eastAsia="楷体" w:cs="楷体"/>
                <w:bCs/>
                <w:szCs w:val="21"/>
              </w:rPr>
              <w:t>不断推进学生思想政治教育进宿舍、进社团、进网络，有实效</w:t>
            </w:r>
            <w:r>
              <w:rPr>
                <w:rFonts w:hint="eastAsia" w:ascii="楷体" w:hAnsi="楷体" w:eastAsia="楷体" w:cs="楷体"/>
                <w:b/>
                <w:bCs w:val="0"/>
                <w:szCs w:val="21"/>
              </w:rPr>
              <w:t>(</w:t>
            </w:r>
            <w:r>
              <w:rPr>
                <w:rFonts w:hint="eastAsia" w:ascii="楷体" w:hAnsi="楷体" w:eastAsia="楷体" w:cs="楷体"/>
                <w:b/>
                <w:bCs w:val="0"/>
                <w:szCs w:val="21"/>
                <w:lang w:val="en-US" w:eastAsia="zh-CN"/>
              </w:rPr>
              <w:t>3</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rPr>
            </w:pPr>
            <w:r>
              <w:rPr>
                <w:rFonts w:hint="eastAsia" w:ascii="楷体" w:hAnsi="楷体" w:eastAsia="楷体" w:cs="楷体"/>
                <w:bCs/>
                <w:szCs w:val="21"/>
              </w:rPr>
              <w:t>心理健康教育</w:t>
            </w:r>
            <w:r>
              <w:rPr>
                <w:rFonts w:hint="eastAsia" w:ascii="楷体" w:hAnsi="楷体" w:eastAsia="楷体" w:cs="楷体"/>
                <w:bCs/>
                <w:szCs w:val="21"/>
                <w:lang w:val="en-US" w:eastAsia="zh-CN"/>
              </w:rPr>
              <w:t>机制</w:t>
            </w:r>
            <w:r>
              <w:rPr>
                <w:rFonts w:hint="eastAsia" w:ascii="楷体" w:hAnsi="楷体" w:eastAsia="楷体" w:cs="楷体"/>
                <w:bCs/>
                <w:szCs w:val="21"/>
              </w:rPr>
              <w:t>健全，活动经常，服务到位。信息预警和危机干预机制完善，危机学生建档齐全，实行动态管理</w:t>
            </w:r>
            <w:r>
              <w:rPr>
                <w:rFonts w:hint="eastAsia" w:ascii="楷体" w:hAnsi="楷体" w:eastAsia="楷体" w:cs="楷体"/>
                <w:b/>
                <w:bCs w:val="0"/>
                <w:szCs w:val="21"/>
              </w:rPr>
              <w:t>(</w:t>
            </w:r>
            <w:r>
              <w:rPr>
                <w:rFonts w:hint="eastAsia" w:ascii="楷体" w:hAnsi="楷体" w:eastAsia="楷体" w:cs="楷体"/>
                <w:b/>
                <w:bCs w:val="0"/>
                <w:szCs w:val="21"/>
                <w:lang w:val="en-US" w:eastAsia="zh-CN"/>
              </w:rPr>
              <w:t>2</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rPr>
            </w:pPr>
            <w:r>
              <w:rPr>
                <w:rFonts w:hint="eastAsia" w:ascii="楷体" w:hAnsi="楷体" w:eastAsia="楷体" w:cs="楷体"/>
                <w:bCs/>
                <w:szCs w:val="21"/>
              </w:rPr>
              <w:t>有计划地开展学生日常思想教育。每周组织一次主题班会。有计划、有措施、有实效。新生入学教学、军训</w:t>
            </w:r>
            <w:r>
              <w:rPr>
                <w:rFonts w:hint="eastAsia" w:ascii="楷体" w:hAnsi="楷体" w:eastAsia="楷体" w:cs="楷体"/>
                <w:b/>
                <w:bCs w:val="0"/>
                <w:szCs w:val="21"/>
              </w:rPr>
              <w:t>(</w:t>
            </w:r>
            <w:r>
              <w:rPr>
                <w:rFonts w:hint="eastAsia" w:ascii="楷体" w:hAnsi="楷体" w:eastAsia="楷体" w:cs="楷体"/>
                <w:b/>
                <w:bCs w:val="0"/>
                <w:szCs w:val="21"/>
                <w:lang w:val="en-US" w:eastAsia="zh-CN"/>
              </w:rPr>
              <w:t>3</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lang w:eastAsia="zh-CN"/>
              </w:rPr>
            </w:pPr>
            <w:r>
              <w:rPr>
                <w:rFonts w:hint="eastAsia" w:ascii="楷体" w:hAnsi="楷体" w:eastAsia="楷体" w:cs="楷体"/>
                <w:bCs/>
                <w:szCs w:val="21"/>
              </w:rPr>
              <w:t>根据学生获奖情况和违纪处理情况加减分</w:t>
            </w:r>
            <w:r>
              <w:rPr>
                <w:rFonts w:hint="eastAsia" w:ascii="楷体" w:hAnsi="楷体" w:eastAsia="楷体" w:cs="楷体"/>
                <w:b/>
                <w:bCs w:val="0"/>
                <w:szCs w:val="21"/>
                <w:lang w:eastAsia="zh-CN"/>
              </w:rPr>
              <w:t>（</w:t>
            </w:r>
            <w:r>
              <w:rPr>
                <w:rFonts w:hint="eastAsia" w:ascii="楷体" w:hAnsi="楷体" w:eastAsia="楷体" w:cs="楷体"/>
                <w:b/>
                <w:bCs w:val="0"/>
                <w:szCs w:val="21"/>
                <w:lang w:val="en-US" w:eastAsia="zh-CN"/>
              </w:rPr>
              <w:t>2分</w:t>
            </w:r>
            <w:r>
              <w:rPr>
                <w:rFonts w:hint="eastAsia" w:ascii="楷体" w:hAnsi="楷体" w:eastAsia="楷体" w:cs="楷体"/>
                <w:b/>
                <w:bCs w:val="0"/>
                <w:szCs w:val="21"/>
                <w:lang w:eastAsia="zh-CN"/>
              </w:rPr>
              <w:t>）</w:t>
            </w:r>
          </w:p>
        </w:tc>
        <w:tc>
          <w:tcPr>
            <w:tcW w:w="798" w:type="dxa"/>
            <w:vAlign w:val="center"/>
          </w:tcPr>
          <w:p>
            <w:pPr>
              <w:autoSpaceDN w:val="0"/>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833" w:type="dxa"/>
            <w:vMerge w:val="continue"/>
            <w:vAlign w:val="center"/>
          </w:tcPr>
          <w:p>
            <w:pPr>
              <w:jc w:val="center"/>
              <w:rPr>
                <w:rFonts w:ascii="黑体" w:eastAsia="黑体"/>
                <w:kern w:val="0"/>
                <w:sz w:val="28"/>
                <w:szCs w:val="28"/>
              </w:rPr>
            </w:pPr>
          </w:p>
        </w:tc>
        <w:tc>
          <w:tcPr>
            <w:tcW w:w="1412" w:type="dxa"/>
            <w:vAlign w:val="center"/>
          </w:tcPr>
          <w:p>
            <w:pPr>
              <w:pStyle w:val="3"/>
              <w:spacing w:line="240" w:lineRule="exact"/>
              <w:ind w:left="0" w:leftChars="0"/>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学生管理</w:t>
            </w:r>
          </w:p>
          <w:p>
            <w:pPr>
              <w:pStyle w:val="3"/>
              <w:spacing w:line="240" w:lineRule="exact"/>
              <w:ind w:left="0" w:leftChars="0"/>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（20分）</w:t>
            </w:r>
          </w:p>
          <w:p>
            <w:pPr>
              <w:pStyle w:val="3"/>
              <w:spacing w:line="240" w:lineRule="exact"/>
              <w:ind w:left="0" w:leftChars="0"/>
              <w:jc w:val="center"/>
              <w:rPr>
                <w:rFonts w:hint="eastAsia" w:ascii="黑体" w:hAnsi="黑体" w:eastAsia="黑体" w:cs="黑体"/>
                <w:b w:val="0"/>
                <w:bCs/>
                <w:szCs w:val="21"/>
                <w:lang w:eastAsia="zh-CN"/>
              </w:rPr>
            </w:pPr>
          </w:p>
        </w:tc>
        <w:tc>
          <w:tcPr>
            <w:tcW w:w="7404" w:type="dxa"/>
            <w:tcBorders>
              <w:top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Cs w:val="21"/>
              </w:rPr>
            </w:pPr>
            <w:r>
              <w:rPr>
                <w:rFonts w:hint="eastAsia" w:ascii="楷体" w:hAnsi="楷体" w:eastAsia="楷体" w:cs="楷体"/>
                <w:bCs/>
                <w:szCs w:val="21"/>
              </w:rPr>
              <w:t>学生管理制度及执行情况</w:t>
            </w:r>
            <w:r>
              <w:rPr>
                <w:rFonts w:hint="eastAsia" w:ascii="楷体" w:hAnsi="楷体" w:eastAsia="楷体" w:cs="楷体"/>
                <w:b/>
                <w:bCs w:val="0"/>
                <w:szCs w:val="21"/>
                <w:lang w:eastAsia="zh-CN"/>
              </w:rPr>
              <w:t>，</w:t>
            </w:r>
            <w:r>
              <w:rPr>
                <w:rFonts w:hint="eastAsia" w:ascii="楷体" w:hAnsi="楷体" w:eastAsia="楷体" w:cs="楷体"/>
                <w:bCs/>
                <w:szCs w:val="21"/>
              </w:rPr>
              <w:t>班风学风建设，出勤率高。</w:t>
            </w:r>
            <w:r>
              <w:rPr>
                <w:rFonts w:hint="eastAsia" w:ascii="楷体" w:hAnsi="楷体" w:eastAsia="楷体" w:cs="楷体"/>
                <w:b/>
                <w:bCs w:val="0"/>
                <w:szCs w:val="21"/>
              </w:rPr>
              <w:t>(</w:t>
            </w:r>
            <w:r>
              <w:rPr>
                <w:rFonts w:hint="eastAsia" w:ascii="楷体" w:hAnsi="楷体" w:eastAsia="楷体" w:cs="楷体"/>
                <w:b/>
                <w:bCs w:val="0"/>
                <w:szCs w:val="21"/>
                <w:lang w:val="en-US" w:eastAsia="zh-CN"/>
              </w:rPr>
              <w:t>3</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
                <w:bCs w:val="0"/>
                <w:szCs w:val="21"/>
              </w:rPr>
            </w:pPr>
            <w:r>
              <w:rPr>
                <w:rFonts w:hint="eastAsia" w:ascii="楷体" w:hAnsi="楷体" w:eastAsia="楷体" w:cs="楷体"/>
                <w:bCs/>
                <w:szCs w:val="21"/>
              </w:rPr>
              <w:t>班主任工作记录及谈心记录。建立科学例会制度，系部班主任工作会议，团学干会议等</w:t>
            </w:r>
            <w:r>
              <w:rPr>
                <w:rFonts w:hint="eastAsia" w:ascii="楷体" w:hAnsi="楷体" w:eastAsia="楷体" w:cs="楷体"/>
                <w:b/>
                <w:bCs w:val="0"/>
                <w:szCs w:val="21"/>
              </w:rPr>
              <w:t>(</w:t>
            </w:r>
            <w:r>
              <w:rPr>
                <w:rFonts w:hint="eastAsia" w:ascii="楷体" w:hAnsi="楷体" w:eastAsia="楷体" w:cs="楷体"/>
                <w:b/>
                <w:bCs w:val="0"/>
                <w:szCs w:val="21"/>
                <w:lang w:val="en-US" w:eastAsia="zh-CN"/>
              </w:rPr>
              <w:t>3</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lang w:eastAsia="zh-CN"/>
              </w:rPr>
            </w:pPr>
            <w:r>
              <w:rPr>
                <w:rFonts w:hint="eastAsia" w:ascii="楷体" w:hAnsi="楷体" w:eastAsia="楷体" w:cs="楷体"/>
                <w:bCs/>
                <w:szCs w:val="21"/>
              </w:rPr>
              <w:t>规范开展学生学籍管理工作，按时上报材料，数据准确</w:t>
            </w:r>
            <w:r>
              <w:rPr>
                <w:rFonts w:hint="eastAsia" w:ascii="楷体" w:hAnsi="楷体" w:eastAsia="楷体" w:cs="楷体"/>
                <w:b/>
                <w:bCs w:val="0"/>
                <w:szCs w:val="21"/>
                <w:lang w:eastAsia="zh-CN"/>
              </w:rPr>
              <w:t>（</w:t>
            </w:r>
            <w:r>
              <w:rPr>
                <w:rFonts w:hint="eastAsia" w:ascii="楷体" w:hAnsi="楷体" w:eastAsia="楷体" w:cs="楷体"/>
                <w:b/>
                <w:bCs w:val="0"/>
                <w:szCs w:val="21"/>
                <w:lang w:val="en-US" w:eastAsia="zh-CN"/>
              </w:rPr>
              <w:t>2分</w:t>
            </w:r>
            <w:r>
              <w:rPr>
                <w:rFonts w:hint="eastAsia" w:ascii="楷体" w:hAnsi="楷体" w:eastAsia="楷体" w:cs="楷体"/>
                <w:bCs/>
                <w:szCs w:val="21"/>
                <w:lang w:eastAsia="zh-CN"/>
              </w:rPr>
              <w:t>）</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lang w:eastAsia="zh-CN"/>
              </w:rPr>
            </w:pPr>
            <w:r>
              <w:rPr>
                <w:rFonts w:hint="eastAsia" w:ascii="楷体" w:hAnsi="楷体" w:eastAsia="楷体" w:cs="楷体"/>
                <w:bCs/>
                <w:szCs w:val="21"/>
              </w:rPr>
              <w:t>坚持公平、公正、公开原则，及时上报各类资助材料</w:t>
            </w:r>
            <w:r>
              <w:rPr>
                <w:rFonts w:hint="eastAsia" w:ascii="楷体" w:hAnsi="楷体" w:eastAsia="楷体" w:cs="楷体"/>
                <w:b/>
                <w:bCs w:val="0"/>
                <w:szCs w:val="21"/>
                <w:lang w:eastAsia="zh-CN"/>
              </w:rPr>
              <w:t>（</w:t>
            </w:r>
            <w:r>
              <w:rPr>
                <w:rFonts w:hint="eastAsia" w:ascii="楷体" w:hAnsi="楷体" w:eastAsia="楷体" w:cs="楷体"/>
                <w:b/>
                <w:bCs w:val="0"/>
                <w:szCs w:val="21"/>
                <w:lang w:val="en-US" w:eastAsia="zh-CN"/>
              </w:rPr>
              <w:t>2分</w:t>
            </w:r>
            <w:r>
              <w:rPr>
                <w:rFonts w:hint="eastAsia" w:ascii="楷体" w:hAnsi="楷体" w:eastAsia="楷体" w:cs="楷体"/>
                <w:b/>
                <w:bCs w:val="0"/>
                <w:szCs w:val="21"/>
                <w:lang w:eastAsia="zh-CN"/>
              </w:rPr>
              <w:t>）</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rPr>
            </w:pPr>
            <w:r>
              <w:rPr>
                <w:rFonts w:hint="eastAsia" w:ascii="楷体" w:hAnsi="楷体" w:eastAsia="楷体" w:cs="楷体"/>
                <w:bCs/>
                <w:szCs w:val="21"/>
              </w:rPr>
              <w:t>宿舍内务、秩序好，违纪率低</w:t>
            </w:r>
            <w:r>
              <w:rPr>
                <w:rFonts w:hint="eastAsia" w:ascii="楷体" w:hAnsi="楷体" w:eastAsia="楷体" w:cs="楷体"/>
                <w:bCs/>
                <w:szCs w:val="21"/>
                <w:lang w:eastAsia="zh-CN"/>
              </w:rPr>
              <w:t>，</w:t>
            </w:r>
            <w:r>
              <w:rPr>
                <w:rFonts w:hint="eastAsia" w:ascii="楷体" w:hAnsi="楷体" w:eastAsia="楷体" w:cs="楷体"/>
                <w:bCs/>
                <w:szCs w:val="21"/>
              </w:rPr>
              <w:t>班主任深入学生宿舍，及时处理问题</w:t>
            </w:r>
            <w:r>
              <w:rPr>
                <w:rFonts w:hint="eastAsia" w:ascii="楷体" w:hAnsi="楷体" w:eastAsia="楷体" w:cs="楷体"/>
                <w:b/>
                <w:bCs w:val="0"/>
                <w:szCs w:val="21"/>
              </w:rPr>
              <w:t>(</w:t>
            </w:r>
            <w:r>
              <w:rPr>
                <w:rFonts w:hint="eastAsia" w:ascii="楷体" w:hAnsi="楷体" w:eastAsia="楷体" w:cs="楷体"/>
                <w:b/>
                <w:bCs w:val="0"/>
                <w:szCs w:val="21"/>
                <w:lang w:val="en-US" w:eastAsia="zh-CN"/>
              </w:rPr>
              <w:t>4</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rPr>
            </w:pPr>
            <w:r>
              <w:rPr>
                <w:rFonts w:hint="eastAsia" w:ascii="楷体" w:hAnsi="楷体" w:eastAsia="楷体" w:cs="楷体"/>
                <w:bCs/>
                <w:szCs w:val="21"/>
              </w:rPr>
              <w:t>按学生特点对学生进行综合素质测评评优评先公开、公平、公正，及时、准确、规范上报相关材料</w:t>
            </w:r>
            <w:r>
              <w:rPr>
                <w:rFonts w:hint="eastAsia" w:ascii="楷体" w:hAnsi="楷体" w:eastAsia="楷体" w:cs="楷体"/>
                <w:b/>
                <w:bCs w:val="0"/>
                <w:szCs w:val="21"/>
              </w:rPr>
              <w:t>(</w:t>
            </w:r>
            <w:r>
              <w:rPr>
                <w:rFonts w:hint="eastAsia" w:ascii="楷体" w:hAnsi="楷体" w:eastAsia="楷体" w:cs="楷体"/>
                <w:b/>
                <w:bCs w:val="0"/>
                <w:szCs w:val="21"/>
                <w:lang w:val="en-US" w:eastAsia="zh-CN"/>
              </w:rPr>
              <w:t>3</w:t>
            </w:r>
            <w:r>
              <w:rPr>
                <w:rFonts w:hint="eastAsia" w:ascii="楷体" w:hAnsi="楷体" w:eastAsia="楷体" w:cs="楷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楷体" w:hAnsi="楷体" w:eastAsia="楷体" w:cs="楷体"/>
                <w:bCs/>
                <w:szCs w:val="21"/>
              </w:rPr>
            </w:pPr>
            <w:r>
              <w:rPr>
                <w:rFonts w:hint="eastAsia" w:ascii="楷体" w:hAnsi="楷体" w:eastAsia="楷体" w:cs="楷体"/>
                <w:bCs/>
                <w:szCs w:val="21"/>
              </w:rPr>
              <w:t>积极开展学校招生宣传工作协助招生就业处做好学生顶岗实习和毕业生就业工作，加强实习学生的管理、联系、信息跟踪和反馈工作</w:t>
            </w:r>
            <w:r>
              <w:rPr>
                <w:rFonts w:hint="eastAsia" w:ascii="楷体" w:hAnsi="楷体" w:eastAsia="楷体" w:cs="楷体"/>
                <w:bCs/>
                <w:szCs w:val="21"/>
                <w:lang w:eastAsia="zh-CN"/>
              </w:rPr>
              <w:t>，</w:t>
            </w:r>
            <w:r>
              <w:rPr>
                <w:rFonts w:hint="eastAsia" w:ascii="楷体" w:hAnsi="楷体" w:eastAsia="楷体" w:cs="楷体"/>
                <w:bCs/>
                <w:szCs w:val="21"/>
              </w:rPr>
              <w:t>协助招生就业处做好组织学生参加各类职业规划和创新创业比赛工作(</w:t>
            </w:r>
            <w:r>
              <w:rPr>
                <w:rFonts w:hint="eastAsia" w:ascii="楷体" w:hAnsi="楷体" w:eastAsia="楷体" w:cs="楷体"/>
                <w:b/>
                <w:bCs w:val="0"/>
                <w:szCs w:val="21"/>
                <w:lang w:val="en-US" w:eastAsia="zh-CN"/>
              </w:rPr>
              <w:t>3</w:t>
            </w:r>
            <w:r>
              <w:rPr>
                <w:rFonts w:hint="eastAsia" w:ascii="楷体" w:hAnsi="楷体" w:eastAsia="楷体" w:cs="楷体"/>
                <w:b/>
                <w:bCs w:val="0"/>
                <w:szCs w:val="21"/>
              </w:rPr>
              <w:t>分</w:t>
            </w:r>
            <w:r>
              <w:rPr>
                <w:rFonts w:hint="eastAsia" w:ascii="楷体" w:hAnsi="楷体" w:eastAsia="楷体" w:cs="楷体"/>
                <w:bCs/>
                <w:szCs w:val="21"/>
              </w:rPr>
              <w:t>)</w:t>
            </w:r>
          </w:p>
        </w:tc>
        <w:tc>
          <w:tcPr>
            <w:tcW w:w="798" w:type="dxa"/>
            <w:vAlign w:val="center"/>
          </w:tcPr>
          <w:p>
            <w:pPr>
              <w:pStyle w:val="3"/>
              <w:ind w:left="0" w:leftChars="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33" w:type="dxa"/>
            <w:vMerge w:val="restart"/>
            <w:vAlign w:val="center"/>
          </w:tcPr>
          <w:p>
            <w:pPr>
              <w:jc w:val="center"/>
              <w:rPr>
                <w:rFonts w:hint="eastAsia" w:ascii="黑体" w:eastAsia="黑体"/>
                <w:kern w:val="0"/>
                <w:sz w:val="28"/>
                <w:szCs w:val="28"/>
                <w:lang w:val="en-US" w:eastAsia="zh-CN"/>
              </w:rPr>
            </w:pPr>
            <w:r>
              <w:rPr>
                <w:rFonts w:hint="eastAsia" w:ascii="黑体" w:eastAsia="黑体"/>
                <w:kern w:val="0"/>
                <w:sz w:val="28"/>
                <w:szCs w:val="28"/>
                <w:lang w:val="en-US" w:eastAsia="zh-CN"/>
              </w:rPr>
              <w:t>行政管理</w:t>
            </w:r>
          </w:p>
          <w:p>
            <w:pPr>
              <w:jc w:val="center"/>
              <w:rPr>
                <w:rFonts w:hint="default" w:ascii="黑体" w:eastAsia="黑体"/>
                <w:kern w:val="0"/>
                <w:sz w:val="28"/>
                <w:szCs w:val="28"/>
                <w:lang w:val="en-US" w:eastAsia="zh-CN"/>
              </w:rPr>
            </w:pPr>
            <w:r>
              <w:rPr>
                <w:rFonts w:hint="eastAsia" w:ascii="黑体" w:eastAsia="黑体"/>
                <w:kern w:val="0"/>
                <w:sz w:val="28"/>
                <w:szCs w:val="28"/>
                <w:lang w:val="en-US" w:eastAsia="zh-CN"/>
              </w:rPr>
              <w:t>15分</w:t>
            </w:r>
          </w:p>
        </w:tc>
        <w:tc>
          <w:tcPr>
            <w:tcW w:w="141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szCs w:val="21"/>
              </w:rPr>
            </w:pPr>
            <w:r>
              <w:rPr>
                <w:rFonts w:hint="eastAsia" w:ascii="黑体" w:hAnsi="黑体" w:eastAsia="黑体" w:cs="黑体"/>
                <w:b w:val="0"/>
                <w:bCs/>
                <w:szCs w:val="21"/>
                <w:lang w:val="en-US" w:eastAsia="zh-CN"/>
              </w:rPr>
              <w:t>安全管理与资产管理(8分)</w:t>
            </w:r>
          </w:p>
        </w:tc>
        <w:tc>
          <w:tcPr>
            <w:tcW w:w="7404" w:type="dxa"/>
            <w:vAlign w:val="center"/>
          </w:tcPr>
          <w:p>
            <w:pPr>
              <w:autoSpaceDN w:val="0"/>
              <w:jc w:val="left"/>
              <w:textAlignment w:val="center"/>
              <w:rPr>
                <w:rFonts w:hint="eastAsia" w:ascii="楷体" w:hAnsi="楷体" w:eastAsia="楷体" w:cs="楷体"/>
                <w:b/>
                <w:bCs w:val="0"/>
                <w:szCs w:val="21"/>
              </w:rPr>
            </w:pPr>
            <w:r>
              <w:rPr>
                <w:rFonts w:hint="eastAsia" w:ascii="楷体" w:hAnsi="楷体" w:eastAsia="楷体" w:cs="楷体"/>
                <w:bCs/>
                <w:szCs w:val="21"/>
              </w:rPr>
              <w:t>签订安全责任书</w:t>
            </w:r>
            <w:r>
              <w:rPr>
                <w:rFonts w:hint="eastAsia" w:ascii="楷体" w:hAnsi="楷体" w:eastAsia="楷体" w:cs="楷体"/>
                <w:b/>
                <w:bCs w:val="0"/>
                <w:szCs w:val="21"/>
              </w:rPr>
              <w:t>(2分)</w:t>
            </w:r>
          </w:p>
          <w:p>
            <w:pPr>
              <w:autoSpaceDN w:val="0"/>
              <w:jc w:val="left"/>
              <w:textAlignment w:val="center"/>
              <w:rPr>
                <w:rFonts w:hint="eastAsia" w:ascii="楷体" w:hAnsi="楷体" w:eastAsia="楷体" w:cs="楷体"/>
                <w:bCs/>
                <w:szCs w:val="21"/>
              </w:rPr>
            </w:pPr>
            <w:r>
              <w:rPr>
                <w:rFonts w:hint="eastAsia" w:ascii="楷体" w:hAnsi="楷体" w:eastAsia="楷体" w:cs="楷体"/>
                <w:bCs/>
                <w:szCs w:val="21"/>
              </w:rPr>
              <w:t>安全制度健全，职责明确，安全责任落实，杜绝安全事故</w:t>
            </w:r>
            <w:r>
              <w:rPr>
                <w:rFonts w:hint="eastAsia" w:ascii="楷体" w:hAnsi="楷体" w:eastAsia="楷体" w:cs="楷体"/>
                <w:b/>
                <w:bCs w:val="0"/>
                <w:szCs w:val="21"/>
              </w:rPr>
              <w:t>(4分)</w:t>
            </w:r>
            <w:r>
              <w:rPr>
                <w:rFonts w:hint="eastAsia" w:ascii="楷体" w:hAnsi="楷体" w:eastAsia="楷体" w:cs="楷体"/>
                <w:bCs/>
                <w:szCs w:val="21"/>
              </w:rPr>
              <w:t>教室、办公室设施完好率高。有节约型计划、措施，无长明灯、长流水等现象发生</w:t>
            </w:r>
            <w:r>
              <w:rPr>
                <w:rFonts w:hint="eastAsia" w:ascii="楷体" w:hAnsi="楷体" w:eastAsia="楷体" w:cs="楷体"/>
                <w:b/>
                <w:bCs w:val="0"/>
                <w:szCs w:val="21"/>
              </w:rPr>
              <w:t>(</w:t>
            </w:r>
            <w:r>
              <w:rPr>
                <w:rFonts w:hint="eastAsia" w:ascii="楷体" w:hAnsi="楷体" w:eastAsia="楷体" w:cs="楷体"/>
                <w:b/>
                <w:bCs w:val="0"/>
                <w:szCs w:val="21"/>
                <w:lang w:val="en-US" w:eastAsia="zh-CN"/>
              </w:rPr>
              <w:t>2</w:t>
            </w:r>
            <w:r>
              <w:rPr>
                <w:rFonts w:hint="eastAsia" w:ascii="楷体" w:hAnsi="楷体" w:eastAsia="楷体" w:cs="楷体"/>
                <w:b/>
                <w:bCs w:val="0"/>
                <w:szCs w:val="21"/>
              </w:rPr>
              <w:t>分)</w:t>
            </w:r>
          </w:p>
        </w:tc>
        <w:tc>
          <w:tcPr>
            <w:tcW w:w="798" w:type="dxa"/>
            <w:vMerge w:val="restart"/>
            <w:vAlign w:val="center"/>
          </w:tcPr>
          <w:p>
            <w:pPr>
              <w:pStyle w:val="3"/>
              <w:ind w:left="0" w:leftChars="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833" w:type="dxa"/>
            <w:vMerge w:val="continue"/>
            <w:vAlign w:val="center"/>
          </w:tcPr>
          <w:p>
            <w:pPr>
              <w:jc w:val="center"/>
              <w:rPr>
                <w:rFonts w:ascii="黑体" w:eastAsia="黑体"/>
                <w:kern w:val="0"/>
                <w:sz w:val="28"/>
                <w:szCs w:val="28"/>
              </w:rPr>
            </w:pPr>
          </w:p>
        </w:tc>
        <w:tc>
          <w:tcPr>
            <w:tcW w:w="141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人事队伍管理和人才师资建设（7分）</w:t>
            </w:r>
          </w:p>
          <w:p>
            <w:pPr>
              <w:spacing w:line="240" w:lineRule="exact"/>
              <w:jc w:val="center"/>
              <w:rPr>
                <w:rFonts w:hint="eastAsia" w:ascii="黑体" w:hAnsi="黑体" w:eastAsia="黑体" w:cs="黑体"/>
                <w:b w:val="0"/>
                <w:bCs/>
                <w:kern w:val="0"/>
                <w:szCs w:val="21"/>
              </w:rPr>
            </w:pPr>
          </w:p>
        </w:tc>
        <w:tc>
          <w:tcPr>
            <w:tcW w:w="7404" w:type="dxa"/>
            <w:vAlign w:val="center"/>
          </w:tcPr>
          <w:p>
            <w:pPr>
              <w:autoSpaceDN w:val="0"/>
              <w:jc w:val="left"/>
              <w:textAlignment w:val="center"/>
              <w:rPr>
                <w:rFonts w:hint="eastAsia" w:ascii="楷体" w:hAnsi="楷体" w:eastAsia="楷体" w:cs="楷体"/>
                <w:szCs w:val="21"/>
              </w:rPr>
            </w:pPr>
            <w:r>
              <w:rPr>
                <w:rFonts w:hint="eastAsia" w:ascii="楷体" w:hAnsi="楷体" w:eastAsia="楷体" w:cs="楷体"/>
                <w:szCs w:val="21"/>
              </w:rPr>
              <w:t>严肃工作纪律，提高工作效率。严格按照《部门工作职责》开展本部门各项业务工作</w:t>
            </w:r>
            <w:r>
              <w:rPr>
                <w:rFonts w:hint="eastAsia" w:ascii="楷体" w:hAnsi="楷体" w:eastAsia="楷体" w:cs="楷体"/>
                <w:bCs/>
                <w:szCs w:val="21"/>
              </w:rPr>
              <w:t xml:space="preserve"> </w:t>
            </w:r>
            <w:r>
              <w:rPr>
                <w:rFonts w:hint="eastAsia" w:ascii="楷体" w:hAnsi="楷体" w:eastAsia="楷体" w:cs="楷体"/>
                <w:szCs w:val="21"/>
              </w:rPr>
              <w:t>按照《滁州技师学院教职工考勤管理制度（暂行）》 ，认真考勤，每月按时报送考勤表</w:t>
            </w:r>
            <w:r>
              <w:rPr>
                <w:rFonts w:hint="eastAsia" w:ascii="楷体" w:hAnsi="楷体" w:eastAsia="楷体" w:cs="楷体"/>
                <w:b/>
                <w:bCs/>
                <w:szCs w:val="21"/>
                <w:lang w:eastAsia="zh-CN"/>
              </w:rPr>
              <w:t>（</w:t>
            </w:r>
            <w:r>
              <w:rPr>
                <w:rFonts w:hint="eastAsia" w:ascii="楷体" w:hAnsi="楷体" w:eastAsia="楷体" w:cs="楷体"/>
                <w:b/>
                <w:bCs/>
                <w:szCs w:val="21"/>
                <w:lang w:val="en-US" w:eastAsia="zh-CN"/>
              </w:rPr>
              <w:t>3分</w:t>
            </w:r>
            <w:r>
              <w:rPr>
                <w:rFonts w:hint="eastAsia" w:ascii="楷体" w:hAnsi="楷体" w:eastAsia="楷体" w:cs="楷体"/>
                <w:b/>
                <w:bCs/>
                <w:szCs w:val="21"/>
                <w:lang w:eastAsia="zh-CN"/>
              </w:rPr>
              <w:t>）</w:t>
            </w:r>
          </w:p>
          <w:p>
            <w:pPr>
              <w:autoSpaceDN w:val="0"/>
              <w:jc w:val="left"/>
              <w:textAlignment w:val="center"/>
              <w:rPr>
                <w:rFonts w:hint="eastAsia" w:ascii="楷体" w:hAnsi="楷体" w:eastAsia="楷体" w:cs="楷体"/>
                <w:szCs w:val="21"/>
              </w:rPr>
            </w:pPr>
            <w:r>
              <w:rPr>
                <w:rFonts w:hint="eastAsia" w:ascii="楷体" w:hAnsi="楷体" w:eastAsia="楷体" w:cs="楷体"/>
                <w:szCs w:val="21"/>
              </w:rPr>
              <w:t>重视人才（师资）队伍建设与发展，制定并执行人才(师资)队伍发展年度计划做好教师的培训、锻炼和青年教师的指导工作。做好教师下企业实践锻炼的组织安排工作，重视双师型教师和骨干教师的培养，优化教师队伍结构。指导并做好教师专业技术职务的提升，不断优化教师队伍结构</w:t>
            </w:r>
            <w:r>
              <w:rPr>
                <w:rFonts w:hint="eastAsia" w:ascii="楷体" w:hAnsi="楷体" w:eastAsia="楷体" w:cs="楷体"/>
                <w:b/>
                <w:bCs/>
                <w:szCs w:val="21"/>
                <w:lang w:eastAsia="zh-CN"/>
              </w:rPr>
              <w:t>（</w:t>
            </w:r>
            <w:r>
              <w:rPr>
                <w:rFonts w:hint="eastAsia" w:ascii="楷体" w:hAnsi="楷体" w:eastAsia="楷体" w:cs="楷体"/>
                <w:b/>
                <w:bCs/>
                <w:szCs w:val="21"/>
                <w:lang w:val="en-US" w:eastAsia="zh-CN"/>
              </w:rPr>
              <w:t>2分</w:t>
            </w:r>
            <w:r>
              <w:rPr>
                <w:rFonts w:hint="eastAsia" w:ascii="楷体" w:hAnsi="楷体" w:eastAsia="楷体" w:cs="楷体"/>
                <w:b/>
                <w:bCs/>
                <w:szCs w:val="21"/>
                <w:lang w:eastAsia="zh-CN"/>
              </w:rPr>
              <w:t>）</w:t>
            </w:r>
          </w:p>
          <w:p>
            <w:pPr>
              <w:autoSpaceDN w:val="0"/>
              <w:jc w:val="left"/>
              <w:textAlignment w:val="center"/>
              <w:rPr>
                <w:rFonts w:hint="eastAsia" w:ascii="楷体" w:hAnsi="楷体" w:eastAsia="楷体" w:cs="楷体"/>
                <w:bCs/>
                <w:szCs w:val="21"/>
              </w:rPr>
            </w:pPr>
            <w:r>
              <w:rPr>
                <w:rFonts w:hint="eastAsia" w:ascii="楷体" w:hAnsi="楷体" w:eastAsia="楷体" w:cs="楷体"/>
                <w:szCs w:val="21"/>
              </w:rPr>
              <w:t>重视师德师风建设，进一步提高教师的思想政治素质和师德涵养。加强制度建设，严明规范要求。认真组织实施师德师风考核，进一步规范教师的教书育人行为。</w:t>
            </w:r>
            <w:r>
              <w:rPr>
                <w:rFonts w:hint="eastAsia" w:ascii="楷体" w:hAnsi="楷体" w:eastAsia="楷体" w:cs="楷体"/>
                <w:b/>
                <w:bCs w:val="0"/>
                <w:kern w:val="0"/>
                <w:szCs w:val="21"/>
              </w:rPr>
              <w:t>（2分）</w:t>
            </w:r>
          </w:p>
        </w:tc>
        <w:tc>
          <w:tcPr>
            <w:tcW w:w="798" w:type="dxa"/>
            <w:vMerge w:val="continue"/>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833" w:type="dxa"/>
            <w:vMerge w:val="restart"/>
            <w:vAlign w:val="center"/>
          </w:tcPr>
          <w:p>
            <w:pPr>
              <w:jc w:val="center"/>
              <w:rPr>
                <w:rFonts w:hint="eastAsia" w:ascii="黑体" w:eastAsia="黑体"/>
                <w:kern w:val="0"/>
                <w:sz w:val="28"/>
                <w:szCs w:val="28"/>
                <w:lang w:val="en-US" w:eastAsia="zh-CN"/>
              </w:rPr>
            </w:pPr>
            <w:r>
              <w:rPr>
                <w:rFonts w:hint="eastAsia" w:ascii="黑体" w:eastAsia="黑体"/>
                <w:kern w:val="0"/>
                <w:sz w:val="28"/>
                <w:szCs w:val="28"/>
                <w:lang w:val="en-US" w:eastAsia="zh-CN"/>
              </w:rPr>
              <w:t>党建思想政治工作</w:t>
            </w:r>
          </w:p>
          <w:p>
            <w:pPr>
              <w:jc w:val="center"/>
              <w:rPr>
                <w:rFonts w:hint="default" w:ascii="黑体" w:eastAsia="黑体"/>
                <w:kern w:val="0"/>
                <w:sz w:val="28"/>
                <w:szCs w:val="28"/>
                <w:lang w:val="en-US" w:eastAsia="zh-CN"/>
              </w:rPr>
            </w:pPr>
            <w:r>
              <w:rPr>
                <w:rFonts w:hint="eastAsia" w:ascii="黑体" w:eastAsia="黑体"/>
                <w:kern w:val="0"/>
                <w:sz w:val="28"/>
                <w:szCs w:val="28"/>
                <w:lang w:val="en-US" w:eastAsia="zh-CN"/>
              </w:rPr>
              <w:t>15分</w:t>
            </w:r>
          </w:p>
        </w:tc>
        <w:tc>
          <w:tcPr>
            <w:tcW w:w="141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kern w:val="0"/>
                <w:szCs w:val="21"/>
              </w:rPr>
            </w:pPr>
            <w:r>
              <w:rPr>
                <w:rFonts w:hint="eastAsia" w:ascii="黑体" w:hAnsi="黑体" w:eastAsia="黑体" w:cs="黑体"/>
                <w:b w:val="0"/>
                <w:bCs/>
                <w:szCs w:val="21"/>
                <w:lang w:val="en-US" w:eastAsia="zh-CN"/>
              </w:rPr>
              <w:t>基层党组织建设与党风廉政建设（7分）</w:t>
            </w:r>
          </w:p>
        </w:tc>
        <w:tc>
          <w:tcPr>
            <w:tcW w:w="7404" w:type="dxa"/>
            <w:vAlign w:val="center"/>
          </w:tcPr>
          <w:p>
            <w:pPr>
              <w:autoSpaceDN w:val="0"/>
              <w:jc w:val="left"/>
              <w:textAlignment w:val="center"/>
              <w:rPr>
                <w:rFonts w:hint="eastAsia" w:ascii="楷体" w:hAnsi="楷体" w:eastAsia="楷体" w:cs="楷体"/>
                <w:bCs/>
                <w:kern w:val="0"/>
                <w:szCs w:val="21"/>
              </w:rPr>
            </w:pPr>
            <w:r>
              <w:rPr>
                <w:rFonts w:hint="eastAsia" w:ascii="楷体" w:hAnsi="楷体" w:eastAsia="楷体" w:cs="楷体"/>
                <w:bCs/>
                <w:szCs w:val="21"/>
              </w:rPr>
              <w:t>基层党组织标准化建设暨党支部建设提升行动工作开展情况（对照基层党组织标准化建设操作办法及《党支部建设提升检查考核标准》进行实施）</w:t>
            </w:r>
            <w:r>
              <w:rPr>
                <w:rFonts w:hint="eastAsia" w:ascii="楷体" w:hAnsi="楷体" w:eastAsia="楷体" w:cs="楷体"/>
                <w:b/>
                <w:bCs w:val="0"/>
                <w:kern w:val="0"/>
                <w:szCs w:val="21"/>
              </w:rPr>
              <w:t>（2分）</w:t>
            </w:r>
          </w:p>
          <w:p>
            <w:pPr>
              <w:autoSpaceDN w:val="0"/>
              <w:jc w:val="left"/>
              <w:textAlignment w:val="center"/>
              <w:rPr>
                <w:rFonts w:hint="eastAsia" w:ascii="楷体" w:hAnsi="楷体" w:eastAsia="楷体" w:cs="楷体"/>
                <w:bCs/>
                <w:szCs w:val="21"/>
              </w:rPr>
            </w:pPr>
            <w:r>
              <w:rPr>
                <w:rFonts w:hint="eastAsia" w:ascii="楷体" w:hAnsi="楷体" w:eastAsia="楷体" w:cs="楷体"/>
                <w:bCs/>
                <w:szCs w:val="21"/>
              </w:rPr>
              <w:t xml:space="preserve"> 落实各项党建工作责任情况（三会一课开展、党员教育管理计划和落实、党员发展以及日常性组织工作的配合情况）</w:t>
            </w:r>
            <w:r>
              <w:rPr>
                <w:rFonts w:hint="eastAsia" w:ascii="楷体" w:hAnsi="楷体" w:eastAsia="楷体" w:cs="楷体"/>
                <w:b/>
                <w:bCs w:val="0"/>
                <w:kern w:val="0"/>
                <w:szCs w:val="21"/>
              </w:rPr>
              <w:t>（2分）</w:t>
            </w:r>
            <w:r>
              <w:rPr>
                <w:rFonts w:hint="eastAsia" w:ascii="楷体" w:hAnsi="楷体" w:eastAsia="楷体" w:cs="楷体"/>
                <w:bCs/>
                <w:szCs w:val="21"/>
              </w:rPr>
              <w:t>贯彻民主集中制，班子团结和谐有战斗力，有健全的议事规则，重大事项经党政联席会议决定</w:t>
            </w:r>
            <w:r>
              <w:rPr>
                <w:rFonts w:hint="eastAsia" w:ascii="楷体" w:hAnsi="楷体" w:eastAsia="楷体" w:cs="楷体"/>
                <w:b/>
                <w:bCs w:val="0"/>
                <w:szCs w:val="21"/>
              </w:rPr>
              <w:t>（2分）</w:t>
            </w:r>
          </w:p>
          <w:p>
            <w:pPr>
              <w:autoSpaceDN w:val="0"/>
              <w:jc w:val="left"/>
              <w:textAlignment w:val="center"/>
              <w:rPr>
                <w:rFonts w:hint="eastAsia" w:ascii="楷体" w:hAnsi="楷体" w:eastAsia="楷体" w:cs="楷体"/>
                <w:bCs/>
                <w:szCs w:val="21"/>
              </w:rPr>
            </w:pPr>
            <w:r>
              <w:rPr>
                <w:rFonts w:hint="eastAsia" w:ascii="楷体" w:hAnsi="楷体" w:eastAsia="楷体" w:cs="楷体"/>
                <w:bCs/>
                <w:szCs w:val="21"/>
              </w:rPr>
              <w:t>贯彻落实党风廉政建设责任制，履行“一岗双责”，加强干部队伍作风建设，促进师德师风教育和学风建设</w:t>
            </w:r>
            <w:r>
              <w:rPr>
                <w:rFonts w:hint="eastAsia" w:ascii="楷体" w:hAnsi="楷体" w:eastAsia="楷体" w:cs="楷体"/>
                <w:b/>
                <w:bCs w:val="0"/>
                <w:szCs w:val="21"/>
              </w:rPr>
              <w:t>（1分）</w:t>
            </w:r>
          </w:p>
        </w:tc>
        <w:tc>
          <w:tcPr>
            <w:tcW w:w="798" w:type="dxa"/>
            <w:vMerge w:val="restart"/>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33" w:type="dxa"/>
            <w:vMerge w:val="continue"/>
            <w:tcBorders>
              <w:bottom w:val="single" w:color="auto" w:sz="4" w:space="0"/>
            </w:tcBorders>
          </w:tcPr>
          <w:p>
            <w:pPr>
              <w:jc w:val="center"/>
              <w:rPr>
                <w:rFonts w:ascii="黑体" w:eastAsia="黑体"/>
                <w:kern w:val="0"/>
                <w:sz w:val="32"/>
                <w:szCs w:val="32"/>
              </w:rPr>
            </w:pPr>
          </w:p>
        </w:tc>
        <w:tc>
          <w:tcPr>
            <w:tcW w:w="1412" w:type="dxa"/>
            <w:tcBorders>
              <w:bottom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hAnsi="黑体" w:eastAsia="黑体" w:cs="黑体"/>
                <w:b w:val="0"/>
                <w:bCs/>
                <w:kern w:val="0"/>
                <w:szCs w:val="21"/>
              </w:rPr>
            </w:pPr>
            <w:r>
              <w:rPr>
                <w:rFonts w:hint="eastAsia" w:ascii="黑体" w:hAnsi="黑体" w:eastAsia="黑体" w:cs="黑体"/>
                <w:b w:val="0"/>
                <w:bCs/>
                <w:szCs w:val="21"/>
                <w:lang w:val="en-US" w:eastAsia="zh-CN"/>
              </w:rPr>
              <w:t>宣传工作与团组织建设（8分）</w:t>
            </w:r>
          </w:p>
        </w:tc>
        <w:tc>
          <w:tcPr>
            <w:tcW w:w="7404" w:type="dxa"/>
            <w:tcBorders>
              <w:bottom w:val="single" w:color="auto" w:sz="4" w:space="0"/>
            </w:tcBorders>
            <w:vAlign w:val="center"/>
          </w:tcPr>
          <w:p>
            <w:pPr>
              <w:autoSpaceDN w:val="0"/>
              <w:jc w:val="left"/>
              <w:textAlignment w:val="center"/>
              <w:rPr>
                <w:rFonts w:hint="eastAsia" w:ascii="楷体" w:hAnsi="楷体" w:eastAsia="楷体" w:cs="楷体"/>
                <w:bCs/>
                <w:szCs w:val="21"/>
              </w:rPr>
            </w:pPr>
            <w:r>
              <w:rPr>
                <w:rFonts w:hint="eastAsia" w:ascii="楷体" w:hAnsi="楷体" w:eastAsia="楷体" w:cs="楷体"/>
                <w:bCs/>
                <w:szCs w:val="21"/>
              </w:rPr>
              <w:t>意识形态工作</w:t>
            </w:r>
            <w:r>
              <w:rPr>
                <w:rFonts w:hint="eastAsia" w:ascii="楷体" w:hAnsi="楷体" w:eastAsia="楷体" w:cs="楷体"/>
                <w:b/>
                <w:bCs w:val="0"/>
                <w:szCs w:val="21"/>
              </w:rPr>
              <w:t>（2分）</w:t>
            </w:r>
          </w:p>
          <w:p>
            <w:pPr>
              <w:autoSpaceDN w:val="0"/>
              <w:jc w:val="left"/>
              <w:textAlignment w:val="center"/>
              <w:rPr>
                <w:rFonts w:hint="eastAsia" w:ascii="楷体" w:hAnsi="楷体" w:eastAsia="楷体" w:cs="楷体"/>
                <w:b/>
                <w:bCs w:val="0"/>
                <w:szCs w:val="21"/>
              </w:rPr>
            </w:pPr>
            <w:r>
              <w:rPr>
                <w:rFonts w:hint="eastAsia" w:ascii="楷体" w:hAnsi="楷体" w:eastAsia="楷体" w:cs="楷体"/>
                <w:bCs/>
                <w:szCs w:val="21"/>
              </w:rPr>
              <w:t>积极做好新闻宣传工作，加强宣传</w:t>
            </w:r>
            <w:r>
              <w:rPr>
                <w:rFonts w:hint="eastAsia" w:ascii="楷体" w:hAnsi="楷体" w:eastAsia="楷体" w:cs="楷体"/>
                <w:bCs/>
                <w:szCs w:val="21"/>
                <w:lang w:val="en-US" w:eastAsia="zh-CN"/>
              </w:rPr>
              <w:t>力度</w:t>
            </w:r>
            <w:r>
              <w:rPr>
                <w:rFonts w:hint="eastAsia" w:ascii="楷体" w:hAnsi="楷体" w:eastAsia="楷体" w:cs="楷体"/>
                <w:bCs/>
                <w:szCs w:val="21"/>
                <w:lang w:eastAsia="zh-CN"/>
              </w:rPr>
              <w:t>，</w:t>
            </w:r>
            <w:r>
              <w:rPr>
                <w:rFonts w:hint="eastAsia" w:ascii="楷体" w:hAnsi="楷体" w:eastAsia="楷体" w:cs="楷体"/>
                <w:bCs/>
                <w:szCs w:val="21"/>
              </w:rPr>
              <w:t>网站更新及时。</w:t>
            </w:r>
            <w:r>
              <w:rPr>
                <w:rFonts w:hint="eastAsia" w:ascii="楷体" w:hAnsi="楷体" w:eastAsia="楷体" w:cs="楷体"/>
                <w:b/>
                <w:bCs w:val="0"/>
                <w:szCs w:val="21"/>
              </w:rPr>
              <w:t>（</w:t>
            </w:r>
            <w:r>
              <w:rPr>
                <w:rFonts w:hint="eastAsia" w:ascii="楷体" w:hAnsi="楷体" w:eastAsia="楷体" w:cs="楷体"/>
                <w:b/>
                <w:bCs w:val="0"/>
                <w:szCs w:val="21"/>
                <w:lang w:val="en-US" w:eastAsia="zh-CN"/>
              </w:rPr>
              <w:t>2</w:t>
            </w:r>
            <w:r>
              <w:rPr>
                <w:rFonts w:hint="eastAsia" w:ascii="楷体" w:hAnsi="楷体" w:eastAsia="楷体" w:cs="楷体"/>
                <w:b/>
                <w:bCs w:val="0"/>
                <w:szCs w:val="21"/>
              </w:rPr>
              <w:t>分）</w:t>
            </w:r>
          </w:p>
          <w:p>
            <w:pPr>
              <w:autoSpaceDN w:val="0"/>
              <w:jc w:val="left"/>
              <w:textAlignment w:val="center"/>
              <w:rPr>
                <w:rFonts w:hint="eastAsia" w:ascii="楷体" w:hAnsi="楷体" w:eastAsia="楷体" w:cs="楷体"/>
                <w:bCs/>
                <w:szCs w:val="21"/>
                <w:lang w:eastAsia="zh-CN"/>
              </w:rPr>
            </w:pPr>
            <w:r>
              <w:rPr>
                <w:rFonts w:hint="eastAsia" w:ascii="楷体" w:hAnsi="楷体" w:eastAsia="楷体" w:cs="楷体"/>
                <w:bCs/>
                <w:szCs w:val="21"/>
              </w:rPr>
              <w:t>重视团组织建设，严格按要求发展团员，团总支制度健全，定期开展活动。推荐优秀团员入党工作按照程序开展</w:t>
            </w:r>
            <w:r>
              <w:rPr>
                <w:rFonts w:hint="eastAsia" w:ascii="楷体" w:hAnsi="楷体" w:eastAsia="楷体" w:cs="楷体"/>
                <w:b/>
                <w:bCs w:val="0"/>
                <w:szCs w:val="21"/>
                <w:lang w:eastAsia="zh-CN"/>
              </w:rPr>
              <w:t>（</w:t>
            </w:r>
            <w:r>
              <w:rPr>
                <w:rFonts w:hint="eastAsia" w:ascii="楷体" w:hAnsi="楷体" w:eastAsia="楷体" w:cs="楷体"/>
                <w:b/>
                <w:bCs w:val="0"/>
                <w:szCs w:val="21"/>
                <w:lang w:val="en-US" w:eastAsia="zh-CN"/>
              </w:rPr>
              <w:t>2分</w:t>
            </w:r>
            <w:r>
              <w:rPr>
                <w:rFonts w:hint="eastAsia" w:ascii="楷体" w:hAnsi="楷体" w:eastAsia="楷体" w:cs="楷体"/>
                <w:b/>
                <w:bCs w:val="0"/>
                <w:szCs w:val="21"/>
                <w:lang w:eastAsia="zh-CN"/>
              </w:rPr>
              <w:t>）</w:t>
            </w:r>
          </w:p>
          <w:p>
            <w:pPr>
              <w:autoSpaceDN w:val="0"/>
              <w:jc w:val="left"/>
              <w:textAlignment w:val="center"/>
              <w:rPr>
                <w:rFonts w:hint="eastAsia" w:ascii="楷体" w:hAnsi="楷体" w:eastAsia="楷体" w:cs="楷体"/>
                <w:bCs/>
                <w:szCs w:val="21"/>
                <w:lang w:eastAsia="zh-CN"/>
              </w:rPr>
            </w:pPr>
            <w:r>
              <w:rPr>
                <w:rFonts w:hint="eastAsia" w:ascii="楷体" w:hAnsi="楷体" w:eastAsia="楷体" w:cs="楷体"/>
                <w:bCs/>
                <w:szCs w:val="21"/>
              </w:rPr>
              <w:t>认真落实各团学工作，创造性开展丰富思想教育特色活动。定期组织学生开展社会实践活动、学雷锋志愿服务工作。</w:t>
            </w:r>
            <w:r>
              <w:rPr>
                <w:rFonts w:hint="eastAsia" w:ascii="楷体" w:hAnsi="楷体" w:eastAsia="楷体" w:cs="楷体"/>
                <w:b/>
                <w:bCs w:val="0"/>
                <w:szCs w:val="21"/>
                <w:lang w:eastAsia="zh-CN"/>
              </w:rPr>
              <w:t>（</w:t>
            </w:r>
            <w:r>
              <w:rPr>
                <w:rFonts w:hint="eastAsia" w:ascii="楷体" w:hAnsi="楷体" w:eastAsia="楷体" w:cs="楷体"/>
                <w:b/>
                <w:bCs w:val="0"/>
                <w:szCs w:val="21"/>
                <w:lang w:val="en-US" w:eastAsia="zh-CN"/>
              </w:rPr>
              <w:t>2分</w:t>
            </w:r>
            <w:r>
              <w:rPr>
                <w:rFonts w:hint="eastAsia" w:ascii="楷体" w:hAnsi="楷体" w:eastAsia="楷体" w:cs="楷体"/>
                <w:b/>
                <w:bCs w:val="0"/>
                <w:szCs w:val="21"/>
                <w:lang w:eastAsia="zh-CN"/>
              </w:rPr>
              <w:t>）</w:t>
            </w:r>
          </w:p>
        </w:tc>
        <w:tc>
          <w:tcPr>
            <w:tcW w:w="798" w:type="dxa"/>
            <w:vMerge w:val="continue"/>
            <w:tcBorders>
              <w:bottom w:val="single" w:color="auto" w:sz="4" w:space="0"/>
            </w:tcBorders>
            <w:vAlign w:val="center"/>
          </w:tcPr>
          <w:p>
            <w:pPr>
              <w:jc w:val="center"/>
              <w:rPr>
                <w:bCs/>
              </w:rPr>
            </w:pP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jc w:val="center"/>
        <w:textAlignment w:val="auto"/>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安徽滁州技师学院（滁州市机电工程学校）</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jc w:val="center"/>
        <w:textAlignment w:val="auto"/>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sz w:val="36"/>
          <w:szCs w:val="36"/>
        </w:rPr>
        <w:t>教学部门</w:t>
      </w:r>
      <w:r>
        <w:rPr>
          <w:rFonts w:hint="eastAsia" w:ascii="方正小标宋_GBK" w:hAnsi="方正小标宋_GBK" w:eastAsia="方正小标宋_GBK" w:cs="方正小标宋_GBK"/>
          <w:sz w:val="36"/>
          <w:szCs w:val="36"/>
          <w:lang w:val="en-US" w:eastAsia="zh-CN"/>
        </w:rPr>
        <w:t>日常工作</w:t>
      </w:r>
      <w:r>
        <w:rPr>
          <w:rFonts w:hint="eastAsia" w:ascii="方正小标宋_GBK" w:hAnsi="方正小标宋_GBK" w:eastAsia="方正小标宋_GBK" w:cs="方正小标宋_GBK"/>
          <w:sz w:val="36"/>
          <w:szCs w:val="36"/>
        </w:rPr>
        <w:t>考核</w:t>
      </w:r>
      <w:r>
        <w:rPr>
          <w:rFonts w:hint="eastAsia" w:ascii="方正小标宋_GBK" w:hAnsi="方正小标宋_GBK" w:eastAsia="方正小标宋_GBK" w:cs="方正小标宋_GBK"/>
          <w:b w:val="0"/>
          <w:bCs w:val="0"/>
          <w:kern w:val="2"/>
          <w:sz w:val="36"/>
          <w:szCs w:val="36"/>
          <w:lang w:val="en-US" w:eastAsia="zh-CN" w:bidi="ar-SA"/>
        </w:rPr>
        <w:t>评分汇总表</w:t>
      </w:r>
    </w:p>
    <w:tbl>
      <w:tblPr>
        <w:tblStyle w:val="6"/>
        <w:tblW w:w="10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9"/>
        <w:gridCol w:w="3764"/>
        <w:gridCol w:w="2077"/>
        <w:gridCol w:w="3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3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系部</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得分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32"/>
                <w:szCs w:val="32"/>
                <w:u w:val="none"/>
                <w:lang w:val="en-US"/>
              </w:rPr>
            </w:pPr>
            <w:r>
              <w:rPr>
                <w:rFonts w:hint="eastAsia" w:ascii="黑体" w:hAnsi="宋体" w:eastAsia="黑体" w:cs="黑体"/>
                <w:i w:val="0"/>
                <w:iCs w:val="0"/>
                <w:color w:val="000000"/>
                <w:kern w:val="0"/>
                <w:sz w:val="32"/>
                <w:szCs w:val="32"/>
                <w:u w:val="none"/>
                <w:lang w:val="en-US" w:eastAsia="zh-CN" w:bidi="ar"/>
              </w:rPr>
              <w:t>意见建议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1</w:t>
            </w:r>
          </w:p>
        </w:tc>
        <w:tc>
          <w:tcPr>
            <w:tcW w:w="3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机电与汽车工程系</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2</w:t>
            </w:r>
          </w:p>
        </w:tc>
        <w:tc>
          <w:tcPr>
            <w:tcW w:w="3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经贸与信息工程系</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3</w:t>
            </w:r>
          </w:p>
        </w:tc>
        <w:tc>
          <w:tcPr>
            <w:tcW w:w="3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建筑与环境工程系</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4</w:t>
            </w:r>
          </w:p>
        </w:tc>
        <w:tc>
          <w:tcPr>
            <w:tcW w:w="3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社会文化艺术系</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8"/>
                <w:szCs w:val="28"/>
                <w:u w:val="none"/>
              </w:rPr>
            </w:pPr>
          </w:p>
        </w:tc>
      </w:tr>
    </w:tbl>
    <w:p>
      <w:pPr>
        <w:ind w:firstLine="1400" w:firstLineChars="500"/>
        <w:jc w:val="both"/>
        <w:rPr>
          <w:rFonts w:hint="eastAsia" w:ascii="宋体" w:hAnsi="宋体" w:eastAsia="宋体" w:cs="宋体"/>
          <w:i w:val="0"/>
          <w:iCs w:val="0"/>
          <w:color w:val="000000"/>
          <w:kern w:val="0"/>
          <w:sz w:val="28"/>
          <w:szCs w:val="28"/>
          <w:u w:val="none"/>
          <w:lang w:val="en-US" w:eastAsia="zh-CN" w:bidi="ar"/>
        </w:rPr>
      </w:pPr>
    </w:p>
    <w:p>
      <w:pPr>
        <w:ind w:firstLine="1400" w:firstLineChars="500"/>
        <w:jc w:val="both"/>
        <w:rPr>
          <w:szCs w:val="21"/>
        </w:rPr>
      </w:pPr>
      <w:r>
        <w:rPr>
          <w:rFonts w:hint="eastAsia" w:ascii="宋体" w:hAnsi="宋体" w:eastAsia="宋体" w:cs="宋体"/>
          <w:i w:val="0"/>
          <w:iCs w:val="0"/>
          <w:color w:val="000000"/>
          <w:kern w:val="0"/>
          <w:sz w:val="28"/>
          <w:szCs w:val="28"/>
          <w:u w:val="none"/>
          <w:lang w:val="en-US" w:eastAsia="zh-CN" w:bidi="ar"/>
        </w:rPr>
        <w:t xml:space="preserve">统计员：               </w:t>
      </w:r>
      <w:bookmarkStart w:id="0" w:name="_GoBack"/>
      <w:bookmarkEnd w:id="0"/>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监督员：</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18126"/>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hYTY2YTViMGNjNjFkMjAxZWZjYTM5M2NhYzM2ODkifQ=="/>
    <w:docVar w:name="KSO_WPS_MARK_KEY" w:val="0ca87b90-3b99-43b0-bf4b-92eb76db2abf"/>
  </w:docVars>
  <w:rsids>
    <w:rsidRoot w:val="006C4423"/>
    <w:rsid w:val="0001600E"/>
    <w:rsid w:val="0002090D"/>
    <w:rsid w:val="00023D5E"/>
    <w:rsid w:val="00057D14"/>
    <w:rsid w:val="00082A7F"/>
    <w:rsid w:val="000E2F99"/>
    <w:rsid w:val="00151DB7"/>
    <w:rsid w:val="001541CD"/>
    <w:rsid w:val="001654DC"/>
    <w:rsid w:val="00192EAD"/>
    <w:rsid w:val="001C55A5"/>
    <w:rsid w:val="00203F8A"/>
    <w:rsid w:val="002305DA"/>
    <w:rsid w:val="0025346F"/>
    <w:rsid w:val="002928A6"/>
    <w:rsid w:val="002A0CDF"/>
    <w:rsid w:val="003128CC"/>
    <w:rsid w:val="00314A20"/>
    <w:rsid w:val="00330815"/>
    <w:rsid w:val="00346878"/>
    <w:rsid w:val="00346DFD"/>
    <w:rsid w:val="00355E3D"/>
    <w:rsid w:val="003B3551"/>
    <w:rsid w:val="003B7A51"/>
    <w:rsid w:val="003C100E"/>
    <w:rsid w:val="00432924"/>
    <w:rsid w:val="004574FF"/>
    <w:rsid w:val="004C035F"/>
    <w:rsid w:val="004F2B5E"/>
    <w:rsid w:val="004F776B"/>
    <w:rsid w:val="00583FE0"/>
    <w:rsid w:val="00684076"/>
    <w:rsid w:val="006C4423"/>
    <w:rsid w:val="006E62FD"/>
    <w:rsid w:val="00730DB3"/>
    <w:rsid w:val="007D3BF9"/>
    <w:rsid w:val="007F34E0"/>
    <w:rsid w:val="0080749C"/>
    <w:rsid w:val="0082402A"/>
    <w:rsid w:val="0099588D"/>
    <w:rsid w:val="009B56FB"/>
    <w:rsid w:val="009C45C9"/>
    <w:rsid w:val="009D7707"/>
    <w:rsid w:val="00A05DF8"/>
    <w:rsid w:val="00A21162"/>
    <w:rsid w:val="00A4350A"/>
    <w:rsid w:val="00A43D87"/>
    <w:rsid w:val="00A54745"/>
    <w:rsid w:val="00A70F36"/>
    <w:rsid w:val="00A833BE"/>
    <w:rsid w:val="00A85DE3"/>
    <w:rsid w:val="00AA5DC3"/>
    <w:rsid w:val="00AB0B38"/>
    <w:rsid w:val="00AD1CD8"/>
    <w:rsid w:val="00AE0627"/>
    <w:rsid w:val="00B629E8"/>
    <w:rsid w:val="00B82277"/>
    <w:rsid w:val="00BF6FC3"/>
    <w:rsid w:val="00C0027A"/>
    <w:rsid w:val="00C06AB3"/>
    <w:rsid w:val="00C327B1"/>
    <w:rsid w:val="00C505FB"/>
    <w:rsid w:val="00C53BD2"/>
    <w:rsid w:val="00CB5A26"/>
    <w:rsid w:val="00D07D28"/>
    <w:rsid w:val="00D33546"/>
    <w:rsid w:val="00D4609A"/>
    <w:rsid w:val="00D57704"/>
    <w:rsid w:val="00D74374"/>
    <w:rsid w:val="00DD5072"/>
    <w:rsid w:val="00E02FFD"/>
    <w:rsid w:val="00E263BC"/>
    <w:rsid w:val="00E37CD2"/>
    <w:rsid w:val="00E963A4"/>
    <w:rsid w:val="00F37FB5"/>
    <w:rsid w:val="00F51AAA"/>
    <w:rsid w:val="00F5612E"/>
    <w:rsid w:val="00F71173"/>
    <w:rsid w:val="00F839A6"/>
    <w:rsid w:val="00FA4F7D"/>
    <w:rsid w:val="00FA58DB"/>
    <w:rsid w:val="00FC2EDA"/>
    <w:rsid w:val="048C6D78"/>
    <w:rsid w:val="060A4C44"/>
    <w:rsid w:val="0D456E65"/>
    <w:rsid w:val="0F05001B"/>
    <w:rsid w:val="12984C5C"/>
    <w:rsid w:val="1AEE488D"/>
    <w:rsid w:val="22283615"/>
    <w:rsid w:val="226336D8"/>
    <w:rsid w:val="25D13E24"/>
    <w:rsid w:val="2BCD0F7E"/>
    <w:rsid w:val="2FEA61D9"/>
    <w:rsid w:val="4A271D6F"/>
    <w:rsid w:val="4D8D3632"/>
    <w:rsid w:val="4DB2640C"/>
    <w:rsid w:val="570F30D6"/>
    <w:rsid w:val="5F414F93"/>
    <w:rsid w:val="5FE96C26"/>
    <w:rsid w:val="6192585D"/>
    <w:rsid w:val="632D3CBD"/>
    <w:rsid w:val="67AC3957"/>
    <w:rsid w:val="6D3C0545"/>
    <w:rsid w:val="7080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0"/>
    <w:rPr>
      <w:rFonts w:ascii="Arial" w:hAnsi="Arial" w:eastAsia="黑体"/>
      <w:b/>
      <w:bCs/>
      <w:kern w:val="2"/>
      <w:sz w:val="32"/>
      <w:szCs w:val="32"/>
      <w:lang w:val="en-US" w:eastAsia="zh-CN" w:bidi="ar-SA"/>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1894</Words>
  <Characters>1921</Characters>
  <Lines>21</Lines>
  <Paragraphs>5</Paragraphs>
  <TotalTime>1</TotalTime>
  <ScaleCrop>false</ScaleCrop>
  <LinksUpToDate>false</LinksUpToDate>
  <CharactersWithSpaces>1957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2022-01-10T09:55:00Z</dcterms:created>
  <dc:creator>User</dc:creator>
  <cp:lastModifiedBy>深秀湖畔</cp:lastModifiedBy>
  <cp:lastPrinted>2023-03-02T05:14:00Z</cp:lastPrinted>
  <dcterms:modified xsi:type="dcterms:W3CDTF">2024-01-16T02:36:41Z</dcterms:modified>
  <dc:title>滁州职业技术学院部门年度工作目标绩效考核办法(试行）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B0EE8CE158DD4D21B8DD91445F576EF1</vt:lpwstr>
  </property>
</Properties>
</file>